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098BBB01" w:rsidR="00A56208" w:rsidRDefault="4933AEE1" w:rsidP="00461663">
      <w:pPr>
        <w:jc w:val="center"/>
        <w:rPr>
          <w:rFonts w:asciiTheme="minorHAnsi" w:hAnsiTheme="minorHAnsi" w:cstheme="minorHAnsi"/>
          <w:b/>
          <w:bCs/>
          <w:sz w:val="28"/>
          <w:szCs w:val="28"/>
        </w:rPr>
      </w:pPr>
      <w:r w:rsidRPr="00DE7062">
        <w:rPr>
          <w:rFonts w:asciiTheme="minorHAnsi" w:hAnsiTheme="minorHAnsi" w:cstheme="minorHAnsi"/>
          <w:b/>
          <w:bCs/>
          <w:sz w:val="28"/>
          <w:szCs w:val="28"/>
        </w:rPr>
        <w:t>Municipal COVID</w:t>
      </w:r>
      <w:r w:rsidR="00DE7062" w:rsidRPr="00DE7062">
        <w:rPr>
          <w:rFonts w:asciiTheme="minorHAnsi" w:hAnsiTheme="minorHAnsi" w:cstheme="minorHAnsi"/>
          <w:b/>
          <w:bCs/>
          <w:sz w:val="28"/>
          <w:szCs w:val="28"/>
        </w:rPr>
        <w:t>-19 Facility Policy Template</w:t>
      </w:r>
    </w:p>
    <w:p w14:paraId="60945A6E" w14:textId="77777777" w:rsidR="00DE7062" w:rsidRPr="00DE7062" w:rsidRDefault="00DE7062" w:rsidP="00461663">
      <w:pPr>
        <w:jc w:val="center"/>
        <w:rPr>
          <w:rFonts w:asciiTheme="minorHAnsi" w:hAnsiTheme="minorHAnsi" w:cstheme="minorHAnsi"/>
          <w:b/>
          <w:bCs/>
          <w:sz w:val="28"/>
          <w:szCs w:val="28"/>
        </w:rPr>
      </w:pPr>
    </w:p>
    <w:p w14:paraId="0A37501D" w14:textId="77777777" w:rsidR="00067446" w:rsidRPr="0075039B" w:rsidRDefault="00067446">
      <w:pPr>
        <w:rPr>
          <w:rFonts w:asciiTheme="minorHAnsi" w:hAnsiTheme="minorHAnsi" w:cstheme="minorHAnsi"/>
        </w:rPr>
      </w:pPr>
    </w:p>
    <w:p w14:paraId="7B3BF28C" w14:textId="3F944C95" w:rsidR="42BD3610" w:rsidRPr="0075039B" w:rsidRDefault="42BD3610" w:rsidP="42BD3610">
      <w:pPr>
        <w:ind w:left="2160" w:hanging="2160"/>
        <w:rPr>
          <w:rFonts w:asciiTheme="minorHAnsi" w:hAnsiTheme="minorHAnsi" w:cstheme="minorHAnsi"/>
        </w:rPr>
      </w:pPr>
    </w:p>
    <w:tbl>
      <w:tblPr>
        <w:tblStyle w:val="TableGrid"/>
        <w:tblW w:w="8778" w:type="dxa"/>
        <w:tblInd w:w="-5" w:type="dxa"/>
        <w:tblLook w:val="04A0" w:firstRow="1" w:lastRow="0" w:firstColumn="1" w:lastColumn="0" w:noHBand="0" w:noVBand="1"/>
      </w:tblPr>
      <w:tblGrid>
        <w:gridCol w:w="2523"/>
        <w:gridCol w:w="3127"/>
        <w:gridCol w:w="3128"/>
      </w:tblGrid>
      <w:tr w:rsidR="002F57E2" w14:paraId="6BCEBCF0" w14:textId="77777777" w:rsidTr="00AA612A">
        <w:trPr>
          <w:trHeight w:val="482"/>
        </w:trPr>
        <w:tc>
          <w:tcPr>
            <w:tcW w:w="2523" w:type="dxa"/>
            <w:tcBorders>
              <w:top w:val="nil"/>
              <w:left w:val="nil"/>
              <w:bottom w:val="nil"/>
              <w:right w:val="nil"/>
            </w:tcBorders>
            <w:vAlign w:val="center"/>
          </w:tcPr>
          <w:p w14:paraId="6D8408B8" w14:textId="59DDFF04" w:rsidR="002F57E2" w:rsidRDefault="002F57E2" w:rsidP="001F060C">
            <w:pPr>
              <w:snapToGrid w:val="0"/>
              <w:rPr>
                <w:rFonts w:asciiTheme="minorHAnsi" w:hAnsiTheme="minorHAnsi" w:cstheme="minorHAnsi"/>
                <w:b/>
                <w:bCs/>
              </w:rPr>
            </w:pPr>
            <w:r>
              <w:rPr>
                <w:rFonts w:asciiTheme="minorHAnsi" w:hAnsiTheme="minorHAnsi" w:cstheme="minorHAnsi"/>
                <w:b/>
                <w:bCs/>
              </w:rPr>
              <w:t>Title</w:t>
            </w:r>
          </w:p>
        </w:tc>
        <w:tc>
          <w:tcPr>
            <w:tcW w:w="6255" w:type="dxa"/>
            <w:gridSpan w:val="2"/>
            <w:tcBorders>
              <w:top w:val="nil"/>
              <w:left w:val="nil"/>
              <w:bottom w:val="single" w:sz="4" w:space="0" w:color="auto"/>
              <w:right w:val="nil"/>
            </w:tcBorders>
            <w:vAlign w:val="center"/>
          </w:tcPr>
          <w:p w14:paraId="7D4F71D4" w14:textId="308DA184" w:rsidR="002F57E2" w:rsidRPr="00480196" w:rsidRDefault="00480196" w:rsidP="00DB75A3">
            <w:pPr>
              <w:snapToGrid w:val="0"/>
              <w:rPr>
                <w:rFonts w:asciiTheme="minorHAnsi" w:hAnsiTheme="minorHAnsi" w:cstheme="minorHAnsi"/>
                <w:b/>
                <w:bCs/>
              </w:rPr>
            </w:pPr>
            <w:r w:rsidRPr="00480196">
              <w:rPr>
                <w:rFonts w:asciiTheme="minorHAnsi" w:hAnsiTheme="minorHAnsi" w:cstheme="minorHAnsi"/>
              </w:rPr>
              <w:t>Municipal COVID-19 Facility Policy</w:t>
            </w:r>
          </w:p>
        </w:tc>
      </w:tr>
      <w:tr w:rsidR="002F57E2" w14:paraId="2F3B66F2" w14:textId="77777777" w:rsidTr="00AA612A">
        <w:trPr>
          <w:trHeight w:val="472"/>
        </w:trPr>
        <w:tc>
          <w:tcPr>
            <w:tcW w:w="2523" w:type="dxa"/>
            <w:tcBorders>
              <w:top w:val="nil"/>
              <w:left w:val="nil"/>
              <w:bottom w:val="nil"/>
              <w:right w:val="nil"/>
            </w:tcBorders>
            <w:vAlign w:val="center"/>
          </w:tcPr>
          <w:p w14:paraId="753324D1" w14:textId="07D771EE" w:rsidR="002F57E2" w:rsidRDefault="002F57E2" w:rsidP="001F060C">
            <w:pPr>
              <w:snapToGrid w:val="0"/>
              <w:rPr>
                <w:rFonts w:asciiTheme="minorHAnsi" w:hAnsiTheme="minorHAnsi" w:cstheme="minorHAnsi"/>
                <w:b/>
                <w:bCs/>
              </w:rPr>
            </w:pPr>
            <w:r>
              <w:rPr>
                <w:rFonts w:asciiTheme="minorHAnsi" w:hAnsiTheme="minorHAnsi" w:cstheme="minorHAnsi"/>
                <w:b/>
                <w:bCs/>
              </w:rPr>
              <w:t>P</w:t>
            </w:r>
            <w:r w:rsidR="00794C40">
              <w:rPr>
                <w:rFonts w:asciiTheme="minorHAnsi" w:hAnsiTheme="minorHAnsi" w:cstheme="minorHAnsi"/>
                <w:b/>
                <w:bCs/>
              </w:rPr>
              <w:t>olicy #:</w:t>
            </w:r>
          </w:p>
        </w:tc>
        <w:tc>
          <w:tcPr>
            <w:tcW w:w="6255" w:type="dxa"/>
            <w:gridSpan w:val="2"/>
            <w:tcBorders>
              <w:top w:val="single" w:sz="4" w:space="0" w:color="auto"/>
              <w:left w:val="nil"/>
              <w:bottom w:val="single" w:sz="4" w:space="0" w:color="auto"/>
              <w:right w:val="nil"/>
            </w:tcBorders>
            <w:vAlign w:val="center"/>
          </w:tcPr>
          <w:p w14:paraId="461859D7" w14:textId="77777777" w:rsidR="002F57E2" w:rsidRDefault="002F57E2" w:rsidP="00DB75A3">
            <w:pPr>
              <w:snapToGrid w:val="0"/>
              <w:rPr>
                <w:rFonts w:asciiTheme="minorHAnsi" w:hAnsiTheme="minorHAnsi" w:cstheme="minorHAnsi"/>
                <w:b/>
                <w:bCs/>
              </w:rPr>
            </w:pPr>
          </w:p>
        </w:tc>
      </w:tr>
      <w:tr w:rsidR="002F57E2" w14:paraId="5C394E53" w14:textId="77777777" w:rsidTr="00AA612A">
        <w:trPr>
          <w:trHeight w:val="482"/>
        </w:trPr>
        <w:tc>
          <w:tcPr>
            <w:tcW w:w="2523" w:type="dxa"/>
            <w:tcBorders>
              <w:top w:val="nil"/>
              <w:left w:val="nil"/>
              <w:bottom w:val="nil"/>
              <w:right w:val="nil"/>
            </w:tcBorders>
            <w:vAlign w:val="center"/>
          </w:tcPr>
          <w:p w14:paraId="14E92397" w14:textId="7AD7549B" w:rsidR="002F57E2" w:rsidRDefault="00794C40" w:rsidP="001F060C">
            <w:pPr>
              <w:snapToGrid w:val="0"/>
              <w:rPr>
                <w:rFonts w:asciiTheme="minorHAnsi" w:hAnsiTheme="minorHAnsi" w:cstheme="minorHAnsi"/>
                <w:b/>
                <w:bCs/>
              </w:rPr>
            </w:pPr>
            <w:r>
              <w:rPr>
                <w:rFonts w:asciiTheme="minorHAnsi" w:hAnsiTheme="minorHAnsi" w:cstheme="minorHAnsi"/>
                <w:b/>
                <w:bCs/>
              </w:rPr>
              <w:t>Department</w:t>
            </w:r>
          </w:p>
        </w:tc>
        <w:tc>
          <w:tcPr>
            <w:tcW w:w="6255" w:type="dxa"/>
            <w:gridSpan w:val="2"/>
            <w:tcBorders>
              <w:top w:val="single" w:sz="4" w:space="0" w:color="auto"/>
              <w:left w:val="nil"/>
              <w:bottom w:val="single" w:sz="4" w:space="0" w:color="auto"/>
              <w:right w:val="nil"/>
            </w:tcBorders>
            <w:vAlign w:val="center"/>
          </w:tcPr>
          <w:p w14:paraId="4F070AE2" w14:textId="2B8CEC08" w:rsidR="002F57E2" w:rsidRPr="00C616D6" w:rsidRDefault="00C616D6" w:rsidP="00DB75A3">
            <w:pPr>
              <w:snapToGrid w:val="0"/>
              <w:rPr>
                <w:rFonts w:asciiTheme="minorHAnsi" w:hAnsiTheme="minorHAnsi" w:cstheme="minorHAnsi"/>
              </w:rPr>
            </w:pPr>
            <w:r w:rsidRPr="00C616D6">
              <w:rPr>
                <w:rFonts w:asciiTheme="minorHAnsi" w:hAnsiTheme="minorHAnsi" w:cstheme="minorHAnsi"/>
              </w:rPr>
              <w:t>All</w:t>
            </w:r>
          </w:p>
        </w:tc>
      </w:tr>
      <w:tr w:rsidR="002F57E2" w14:paraId="5FFEB5E0" w14:textId="77777777" w:rsidTr="00AA612A">
        <w:trPr>
          <w:trHeight w:val="482"/>
        </w:trPr>
        <w:tc>
          <w:tcPr>
            <w:tcW w:w="2523" w:type="dxa"/>
            <w:tcBorders>
              <w:top w:val="nil"/>
              <w:left w:val="nil"/>
              <w:bottom w:val="nil"/>
              <w:right w:val="nil"/>
            </w:tcBorders>
            <w:vAlign w:val="center"/>
          </w:tcPr>
          <w:p w14:paraId="1D7EB845" w14:textId="62F9C431" w:rsidR="002F57E2" w:rsidRDefault="00794C40" w:rsidP="001F060C">
            <w:pPr>
              <w:snapToGrid w:val="0"/>
              <w:rPr>
                <w:rFonts w:asciiTheme="minorHAnsi" w:hAnsiTheme="minorHAnsi" w:cstheme="minorHAnsi"/>
                <w:b/>
                <w:bCs/>
              </w:rPr>
            </w:pPr>
            <w:r>
              <w:rPr>
                <w:rFonts w:asciiTheme="minorHAnsi" w:hAnsiTheme="minorHAnsi" w:cstheme="minorHAnsi"/>
                <w:b/>
                <w:bCs/>
              </w:rPr>
              <w:t>Responsibility</w:t>
            </w:r>
          </w:p>
        </w:tc>
        <w:tc>
          <w:tcPr>
            <w:tcW w:w="6255" w:type="dxa"/>
            <w:gridSpan w:val="2"/>
            <w:tcBorders>
              <w:top w:val="single" w:sz="4" w:space="0" w:color="auto"/>
              <w:left w:val="nil"/>
              <w:bottom w:val="single" w:sz="4" w:space="0" w:color="auto"/>
              <w:right w:val="nil"/>
            </w:tcBorders>
            <w:vAlign w:val="center"/>
          </w:tcPr>
          <w:p w14:paraId="216FFB0C" w14:textId="77777777" w:rsidR="002F57E2" w:rsidRDefault="002F57E2" w:rsidP="00DB75A3">
            <w:pPr>
              <w:snapToGrid w:val="0"/>
              <w:rPr>
                <w:rFonts w:asciiTheme="minorHAnsi" w:hAnsiTheme="minorHAnsi" w:cstheme="minorHAnsi"/>
                <w:b/>
                <w:bCs/>
              </w:rPr>
            </w:pPr>
          </w:p>
        </w:tc>
      </w:tr>
      <w:tr w:rsidR="00480196" w14:paraId="072548D8" w14:textId="77777777" w:rsidTr="00AA612A">
        <w:trPr>
          <w:trHeight w:val="482"/>
        </w:trPr>
        <w:tc>
          <w:tcPr>
            <w:tcW w:w="2523" w:type="dxa"/>
            <w:tcBorders>
              <w:top w:val="nil"/>
              <w:left w:val="nil"/>
              <w:bottom w:val="nil"/>
              <w:right w:val="nil"/>
            </w:tcBorders>
            <w:vAlign w:val="center"/>
          </w:tcPr>
          <w:p w14:paraId="49944D42" w14:textId="2DC30236" w:rsidR="00480196" w:rsidRDefault="00480196" w:rsidP="001F060C">
            <w:pPr>
              <w:snapToGrid w:val="0"/>
              <w:rPr>
                <w:rFonts w:asciiTheme="minorHAnsi" w:hAnsiTheme="minorHAnsi" w:cstheme="minorHAnsi"/>
                <w:b/>
                <w:bCs/>
              </w:rPr>
            </w:pPr>
            <w:r>
              <w:rPr>
                <w:rFonts w:asciiTheme="minorHAnsi" w:hAnsiTheme="minorHAnsi" w:cstheme="minorHAnsi"/>
                <w:b/>
                <w:bCs/>
              </w:rPr>
              <w:t>Approved by Council:</w:t>
            </w:r>
          </w:p>
        </w:tc>
        <w:tc>
          <w:tcPr>
            <w:tcW w:w="3127" w:type="dxa"/>
            <w:tcBorders>
              <w:top w:val="single" w:sz="4" w:space="0" w:color="auto"/>
              <w:left w:val="nil"/>
              <w:bottom w:val="single" w:sz="4" w:space="0" w:color="auto"/>
              <w:right w:val="single" w:sz="4" w:space="0" w:color="auto"/>
            </w:tcBorders>
            <w:vAlign w:val="center"/>
          </w:tcPr>
          <w:p w14:paraId="5C576531" w14:textId="4EB759FD" w:rsidR="00480196" w:rsidRPr="00C616D6" w:rsidRDefault="00480196" w:rsidP="00DB75A3">
            <w:pPr>
              <w:snapToGrid w:val="0"/>
              <w:rPr>
                <w:rFonts w:asciiTheme="minorHAnsi" w:hAnsiTheme="minorHAnsi" w:cstheme="minorHAnsi"/>
                <w:i/>
                <w:iCs/>
                <w:sz w:val="20"/>
                <w:szCs w:val="20"/>
              </w:rPr>
            </w:pPr>
            <w:r w:rsidRPr="00C616D6">
              <w:rPr>
                <w:rFonts w:asciiTheme="minorHAnsi" w:hAnsiTheme="minorHAnsi" w:cstheme="minorHAnsi"/>
                <w:i/>
                <w:iCs/>
                <w:sz w:val="20"/>
                <w:szCs w:val="20"/>
              </w:rPr>
              <w:t>Date:</w:t>
            </w:r>
          </w:p>
        </w:tc>
        <w:tc>
          <w:tcPr>
            <w:tcW w:w="3128" w:type="dxa"/>
            <w:tcBorders>
              <w:top w:val="single" w:sz="4" w:space="0" w:color="auto"/>
              <w:left w:val="single" w:sz="4" w:space="0" w:color="auto"/>
              <w:bottom w:val="single" w:sz="4" w:space="0" w:color="auto"/>
              <w:right w:val="nil"/>
            </w:tcBorders>
            <w:vAlign w:val="center"/>
          </w:tcPr>
          <w:p w14:paraId="5964B29E" w14:textId="52625066" w:rsidR="00480196" w:rsidRPr="00C616D6" w:rsidRDefault="00480196" w:rsidP="00DB75A3">
            <w:pPr>
              <w:snapToGrid w:val="0"/>
              <w:rPr>
                <w:rFonts w:asciiTheme="minorHAnsi" w:hAnsiTheme="minorHAnsi" w:cstheme="minorHAnsi"/>
                <w:i/>
                <w:iCs/>
                <w:sz w:val="20"/>
                <w:szCs w:val="20"/>
              </w:rPr>
            </w:pPr>
            <w:r w:rsidRPr="00C616D6">
              <w:rPr>
                <w:rFonts w:asciiTheme="minorHAnsi" w:hAnsiTheme="minorHAnsi" w:cstheme="minorHAnsi"/>
                <w:i/>
                <w:iCs/>
                <w:sz w:val="20"/>
                <w:szCs w:val="20"/>
              </w:rPr>
              <w:t>Resolution #:</w:t>
            </w:r>
          </w:p>
        </w:tc>
      </w:tr>
      <w:tr w:rsidR="002F57E2" w14:paraId="088C89AB" w14:textId="77777777" w:rsidTr="00AA612A">
        <w:trPr>
          <w:trHeight w:val="472"/>
        </w:trPr>
        <w:tc>
          <w:tcPr>
            <w:tcW w:w="2523" w:type="dxa"/>
            <w:tcBorders>
              <w:top w:val="nil"/>
              <w:left w:val="nil"/>
              <w:bottom w:val="nil"/>
              <w:right w:val="nil"/>
            </w:tcBorders>
            <w:vAlign w:val="center"/>
          </w:tcPr>
          <w:p w14:paraId="3C683A18" w14:textId="15A74C08" w:rsidR="002F57E2" w:rsidRDefault="00794C40" w:rsidP="001F060C">
            <w:pPr>
              <w:snapToGrid w:val="0"/>
              <w:rPr>
                <w:rFonts w:asciiTheme="minorHAnsi" w:hAnsiTheme="minorHAnsi" w:cstheme="minorHAnsi"/>
                <w:b/>
                <w:bCs/>
              </w:rPr>
            </w:pPr>
            <w:r>
              <w:rPr>
                <w:rFonts w:asciiTheme="minorHAnsi" w:hAnsiTheme="minorHAnsi" w:cstheme="minorHAnsi"/>
                <w:b/>
                <w:bCs/>
              </w:rPr>
              <w:t>Implementation Date:</w:t>
            </w:r>
          </w:p>
        </w:tc>
        <w:tc>
          <w:tcPr>
            <w:tcW w:w="6255" w:type="dxa"/>
            <w:gridSpan w:val="2"/>
            <w:tcBorders>
              <w:top w:val="single" w:sz="4" w:space="0" w:color="auto"/>
              <w:left w:val="nil"/>
              <w:bottom w:val="single" w:sz="4" w:space="0" w:color="auto"/>
              <w:right w:val="nil"/>
            </w:tcBorders>
            <w:vAlign w:val="center"/>
          </w:tcPr>
          <w:p w14:paraId="05898A55" w14:textId="77777777" w:rsidR="002F57E2" w:rsidRDefault="002F57E2" w:rsidP="00DB75A3">
            <w:pPr>
              <w:snapToGrid w:val="0"/>
              <w:rPr>
                <w:rFonts w:asciiTheme="minorHAnsi" w:hAnsiTheme="minorHAnsi" w:cstheme="minorHAnsi"/>
                <w:b/>
                <w:bCs/>
              </w:rPr>
            </w:pPr>
          </w:p>
        </w:tc>
      </w:tr>
    </w:tbl>
    <w:p w14:paraId="72A3D3EC" w14:textId="77777777" w:rsidR="0062423D" w:rsidRPr="0075039B" w:rsidRDefault="0062423D">
      <w:pPr>
        <w:rPr>
          <w:rFonts w:asciiTheme="minorHAnsi" w:hAnsiTheme="minorHAnsi" w:cstheme="minorHAnsi"/>
        </w:rPr>
      </w:pPr>
    </w:p>
    <w:p w14:paraId="7924B047" w14:textId="77777777" w:rsidR="00C616D6" w:rsidRDefault="00C616D6" w:rsidP="00FC7438">
      <w:pPr>
        <w:snapToGrid w:val="0"/>
        <w:spacing w:after="120"/>
        <w:jc w:val="both"/>
        <w:rPr>
          <w:rFonts w:asciiTheme="minorHAnsi" w:hAnsiTheme="minorHAnsi" w:cstheme="minorHAnsi"/>
          <w:b/>
          <w:bCs/>
        </w:rPr>
      </w:pPr>
    </w:p>
    <w:p w14:paraId="0D0B940D" w14:textId="1CFB8B88" w:rsidR="00177CC8" w:rsidRPr="0075039B" w:rsidRDefault="0062423D" w:rsidP="001A5169">
      <w:pPr>
        <w:shd w:val="clear" w:color="auto" w:fill="F2F2F2" w:themeFill="background1" w:themeFillShade="F2"/>
        <w:snapToGrid w:val="0"/>
        <w:spacing w:after="120"/>
        <w:jc w:val="both"/>
        <w:rPr>
          <w:rFonts w:asciiTheme="minorHAnsi" w:hAnsiTheme="minorHAnsi" w:cstheme="minorHAnsi"/>
          <w:b/>
          <w:bCs/>
        </w:rPr>
      </w:pPr>
      <w:r w:rsidRPr="0075039B">
        <w:rPr>
          <w:rFonts w:asciiTheme="minorHAnsi" w:hAnsiTheme="minorHAnsi" w:cstheme="minorHAnsi"/>
          <w:b/>
          <w:bCs/>
        </w:rPr>
        <w:t>Background:</w:t>
      </w:r>
    </w:p>
    <w:p w14:paraId="2BBD1007" w14:textId="0C10F3B9" w:rsidR="00177CC8" w:rsidRPr="0075039B" w:rsidRDefault="000603B5" w:rsidP="00FC7438">
      <w:pPr>
        <w:jc w:val="both"/>
        <w:rPr>
          <w:rFonts w:asciiTheme="minorHAnsi" w:hAnsiTheme="minorHAnsi" w:cstheme="minorHAnsi"/>
          <w:sz w:val="22"/>
          <w:szCs w:val="22"/>
        </w:rPr>
      </w:pPr>
      <w:r w:rsidRPr="0075039B">
        <w:rPr>
          <w:rFonts w:asciiTheme="minorHAnsi" w:hAnsiTheme="minorHAnsi" w:cstheme="minorHAnsi"/>
          <w:sz w:val="22"/>
          <w:szCs w:val="22"/>
        </w:rPr>
        <w:t xml:space="preserve">COVID-19 is an infectious disease caused by a newly discovered coronavirus. </w:t>
      </w:r>
      <w:r w:rsidR="00177CC8" w:rsidRPr="0075039B">
        <w:rPr>
          <w:rFonts w:asciiTheme="minorHAnsi" w:hAnsiTheme="minorHAnsi" w:cstheme="minorHAnsi"/>
          <w:sz w:val="22"/>
          <w:szCs w:val="22"/>
        </w:rPr>
        <w:t xml:space="preserve">The World Health Organization designated a global COVID-19 pandemic on March 11, 2020. </w:t>
      </w:r>
      <w:r w:rsidR="00250B68" w:rsidRPr="0075039B">
        <w:rPr>
          <w:rFonts w:asciiTheme="minorHAnsi" w:hAnsiTheme="minorHAnsi" w:cstheme="minorHAnsi"/>
          <w:sz w:val="22"/>
          <w:szCs w:val="22"/>
        </w:rPr>
        <w:t>J</w:t>
      </w:r>
      <w:r w:rsidR="00177CC8" w:rsidRPr="0075039B">
        <w:rPr>
          <w:rFonts w:asciiTheme="minorHAnsi" w:hAnsiTheme="minorHAnsi" w:cstheme="minorHAnsi"/>
          <w:sz w:val="22"/>
          <w:szCs w:val="22"/>
        </w:rPr>
        <w:t xml:space="preserve">urisdictions across </w:t>
      </w:r>
      <w:r w:rsidR="47486272" w:rsidRPr="0075039B">
        <w:rPr>
          <w:rFonts w:asciiTheme="minorHAnsi" w:hAnsiTheme="minorHAnsi" w:cstheme="minorHAnsi"/>
          <w:sz w:val="22"/>
          <w:szCs w:val="22"/>
        </w:rPr>
        <w:t>Canada</w:t>
      </w:r>
      <w:r w:rsidR="00177CC8" w:rsidRPr="0075039B">
        <w:rPr>
          <w:rFonts w:asciiTheme="minorHAnsi" w:hAnsiTheme="minorHAnsi" w:cstheme="minorHAnsi"/>
          <w:sz w:val="22"/>
          <w:szCs w:val="22"/>
        </w:rPr>
        <w:t xml:space="preserve"> and the world implemented measures to curtail the spread of the disease. </w:t>
      </w:r>
      <w:r w:rsidRPr="0075039B">
        <w:rPr>
          <w:rFonts w:asciiTheme="minorHAnsi" w:hAnsiTheme="minorHAnsi" w:cstheme="minorHAnsi"/>
          <w:sz w:val="22"/>
          <w:szCs w:val="22"/>
        </w:rPr>
        <w:t xml:space="preserve">In Newfoundland and Labrador, a public health emergency under the </w:t>
      </w:r>
      <w:r w:rsidRPr="0075039B">
        <w:rPr>
          <w:rFonts w:asciiTheme="minorHAnsi" w:hAnsiTheme="minorHAnsi" w:cstheme="minorHAnsi"/>
          <w:i/>
          <w:iCs/>
          <w:sz w:val="22"/>
          <w:szCs w:val="22"/>
        </w:rPr>
        <w:t>Public Health Promotion and Promotion Act</w:t>
      </w:r>
      <w:r w:rsidRPr="0075039B">
        <w:rPr>
          <w:rFonts w:asciiTheme="minorHAnsi" w:hAnsiTheme="minorHAnsi" w:cstheme="minorHAnsi"/>
          <w:sz w:val="22"/>
          <w:szCs w:val="22"/>
        </w:rPr>
        <w:t xml:space="preserve"> </w:t>
      </w:r>
      <w:r w:rsidR="00250B68" w:rsidRPr="0075039B">
        <w:rPr>
          <w:rFonts w:asciiTheme="minorHAnsi" w:hAnsiTheme="minorHAnsi" w:cstheme="minorHAnsi"/>
          <w:sz w:val="22"/>
          <w:szCs w:val="22"/>
        </w:rPr>
        <w:t>was called on</w:t>
      </w:r>
      <w:r w:rsidRPr="0075039B">
        <w:rPr>
          <w:rFonts w:asciiTheme="minorHAnsi" w:hAnsiTheme="minorHAnsi" w:cstheme="minorHAnsi"/>
          <w:sz w:val="22"/>
          <w:szCs w:val="22"/>
        </w:rPr>
        <w:t xml:space="preserve"> March 18. Residents</w:t>
      </w:r>
      <w:r w:rsidR="003B1114" w:rsidRPr="0075039B">
        <w:rPr>
          <w:rFonts w:asciiTheme="minorHAnsi" w:hAnsiTheme="minorHAnsi" w:cstheme="minorHAnsi"/>
          <w:sz w:val="22"/>
          <w:szCs w:val="22"/>
        </w:rPr>
        <w:t>, workers, visitors</w:t>
      </w:r>
      <w:r w:rsidRPr="0075039B">
        <w:rPr>
          <w:rFonts w:asciiTheme="minorHAnsi" w:hAnsiTheme="minorHAnsi" w:cstheme="minorHAnsi"/>
          <w:sz w:val="22"/>
          <w:szCs w:val="22"/>
        </w:rPr>
        <w:t xml:space="preserve"> and employers are subject to special measure orders</w:t>
      </w:r>
      <w:r w:rsidR="003B1114" w:rsidRPr="0075039B">
        <w:rPr>
          <w:rFonts w:asciiTheme="minorHAnsi" w:hAnsiTheme="minorHAnsi" w:cstheme="minorHAnsi"/>
          <w:sz w:val="22"/>
          <w:szCs w:val="22"/>
        </w:rPr>
        <w:t xml:space="preserve"> as a result of this emergency</w:t>
      </w:r>
      <w:r w:rsidRPr="0075039B">
        <w:rPr>
          <w:rFonts w:asciiTheme="minorHAnsi" w:hAnsiTheme="minorHAnsi" w:cstheme="minorHAnsi"/>
          <w:sz w:val="22"/>
          <w:szCs w:val="22"/>
        </w:rPr>
        <w:t>.</w:t>
      </w:r>
      <w:r w:rsidR="003B1114" w:rsidRPr="0075039B">
        <w:rPr>
          <w:rFonts w:asciiTheme="minorHAnsi" w:hAnsiTheme="minorHAnsi" w:cstheme="minorHAnsi"/>
          <w:sz w:val="22"/>
          <w:szCs w:val="22"/>
        </w:rPr>
        <w:t xml:space="preserve"> Under the provincial COVID-19 Alert Level System, designed to control disease transmission and maintain health system capacity, </w:t>
      </w:r>
      <w:r w:rsidR="00510BE5" w:rsidRPr="0075039B">
        <w:rPr>
          <w:rFonts w:asciiTheme="minorHAnsi" w:hAnsiTheme="minorHAnsi" w:cstheme="minorHAnsi"/>
          <w:sz w:val="22"/>
          <w:szCs w:val="22"/>
        </w:rPr>
        <w:t>the</w:t>
      </w:r>
      <w:r w:rsidR="003B1114" w:rsidRPr="0075039B">
        <w:rPr>
          <w:rFonts w:asciiTheme="minorHAnsi" w:hAnsiTheme="minorHAnsi" w:cstheme="minorHAnsi"/>
          <w:sz w:val="22"/>
          <w:szCs w:val="22"/>
        </w:rPr>
        <w:t xml:space="preserve"> Provincial Government </w:t>
      </w:r>
      <w:r w:rsidR="00250B68" w:rsidRPr="0075039B">
        <w:rPr>
          <w:rFonts w:asciiTheme="minorHAnsi" w:hAnsiTheme="minorHAnsi" w:cstheme="minorHAnsi"/>
          <w:sz w:val="22"/>
          <w:szCs w:val="22"/>
        </w:rPr>
        <w:t xml:space="preserve">is </w:t>
      </w:r>
      <w:r w:rsidR="00510BE5" w:rsidRPr="0075039B">
        <w:rPr>
          <w:rFonts w:asciiTheme="minorHAnsi" w:hAnsiTheme="minorHAnsi" w:cstheme="minorHAnsi"/>
          <w:sz w:val="22"/>
          <w:szCs w:val="22"/>
        </w:rPr>
        <w:t>provid</w:t>
      </w:r>
      <w:r w:rsidR="00250B68" w:rsidRPr="0075039B">
        <w:rPr>
          <w:rFonts w:asciiTheme="minorHAnsi" w:hAnsiTheme="minorHAnsi" w:cstheme="minorHAnsi"/>
          <w:sz w:val="22"/>
          <w:szCs w:val="22"/>
        </w:rPr>
        <w:t>ing</w:t>
      </w:r>
      <w:r w:rsidR="00510BE5" w:rsidRPr="0075039B">
        <w:rPr>
          <w:rFonts w:asciiTheme="minorHAnsi" w:hAnsiTheme="minorHAnsi" w:cstheme="minorHAnsi"/>
          <w:sz w:val="22"/>
          <w:szCs w:val="22"/>
        </w:rPr>
        <w:t xml:space="preserve"> guidance </w:t>
      </w:r>
      <w:r w:rsidR="003B1114" w:rsidRPr="0075039B">
        <w:rPr>
          <w:rFonts w:asciiTheme="minorHAnsi" w:hAnsiTheme="minorHAnsi" w:cstheme="minorHAnsi"/>
          <w:sz w:val="22"/>
          <w:szCs w:val="22"/>
        </w:rPr>
        <w:t>for social and business activities to reopen safely. Municipalities are em</w:t>
      </w:r>
      <w:r w:rsidR="00510BE5" w:rsidRPr="0075039B">
        <w:rPr>
          <w:rFonts w:asciiTheme="minorHAnsi" w:hAnsiTheme="minorHAnsi" w:cstheme="minorHAnsi"/>
          <w:sz w:val="22"/>
          <w:szCs w:val="22"/>
        </w:rPr>
        <w:t xml:space="preserve">ployers in communities. They are also the owners and operators of community recreational facilities such as arenas, pools, fitness </w:t>
      </w:r>
      <w:proofErr w:type="spellStart"/>
      <w:r w:rsidR="00510BE5" w:rsidRPr="0075039B">
        <w:rPr>
          <w:rFonts w:asciiTheme="minorHAnsi" w:hAnsiTheme="minorHAnsi" w:cstheme="minorHAnsi"/>
          <w:sz w:val="22"/>
          <w:szCs w:val="22"/>
        </w:rPr>
        <w:t>centres</w:t>
      </w:r>
      <w:proofErr w:type="spellEnd"/>
      <w:r w:rsidR="00510BE5" w:rsidRPr="0075039B">
        <w:rPr>
          <w:rFonts w:asciiTheme="minorHAnsi" w:hAnsiTheme="minorHAnsi" w:cstheme="minorHAnsi"/>
          <w:sz w:val="22"/>
          <w:szCs w:val="22"/>
        </w:rPr>
        <w:t xml:space="preserve">, playgrounds and other </w:t>
      </w:r>
      <w:proofErr w:type="spellStart"/>
      <w:r w:rsidR="00510BE5" w:rsidRPr="0075039B">
        <w:rPr>
          <w:rFonts w:asciiTheme="minorHAnsi" w:hAnsiTheme="minorHAnsi" w:cstheme="minorHAnsi"/>
          <w:sz w:val="22"/>
          <w:szCs w:val="22"/>
        </w:rPr>
        <w:t>centres</w:t>
      </w:r>
      <w:proofErr w:type="spellEnd"/>
      <w:r w:rsidR="00510BE5" w:rsidRPr="0075039B">
        <w:rPr>
          <w:rFonts w:asciiTheme="minorHAnsi" w:hAnsiTheme="minorHAnsi" w:cstheme="minorHAnsi"/>
          <w:sz w:val="22"/>
          <w:szCs w:val="22"/>
        </w:rPr>
        <w:t>/spaces</w:t>
      </w:r>
      <w:r w:rsidR="00250B68" w:rsidRPr="0075039B">
        <w:rPr>
          <w:rFonts w:asciiTheme="minorHAnsi" w:hAnsiTheme="minorHAnsi" w:cstheme="minorHAnsi"/>
          <w:sz w:val="22"/>
          <w:szCs w:val="22"/>
        </w:rPr>
        <w:t>. These facilities</w:t>
      </w:r>
      <w:r w:rsidR="001608E5" w:rsidRPr="0075039B">
        <w:rPr>
          <w:rFonts w:asciiTheme="minorHAnsi" w:hAnsiTheme="minorHAnsi" w:cstheme="minorHAnsi"/>
          <w:sz w:val="22"/>
          <w:szCs w:val="22"/>
        </w:rPr>
        <w:t xml:space="preserve"> </w:t>
      </w:r>
      <w:r w:rsidR="00510BE5" w:rsidRPr="0075039B">
        <w:rPr>
          <w:rFonts w:asciiTheme="minorHAnsi" w:hAnsiTheme="minorHAnsi" w:cstheme="minorHAnsi"/>
          <w:sz w:val="22"/>
          <w:szCs w:val="22"/>
        </w:rPr>
        <w:t>provide services to</w:t>
      </w:r>
      <w:r w:rsidR="00250B68" w:rsidRPr="0075039B">
        <w:rPr>
          <w:rFonts w:asciiTheme="minorHAnsi" w:hAnsiTheme="minorHAnsi" w:cstheme="minorHAnsi"/>
          <w:sz w:val="22"/>
          <w:szCs w:val="22"/>
        </w:rPr>
        <w:t xml:space="preserve"> and facilitate programming for</w:t>
      </w:r>
      <w:r w:rsidR="00510BE5" w:rsidRPr="0075039B">
        <w:rPr>
          <w:rFonts w:asciiTheme="minorHAnsi" w:hAnsiTheme="minorHAnsi" w:cstheme="minorHAnsi"/>
          <w:sz w:val="22"/>
          <w:szCs w:val="22"/>
        </w:rPr>
        <w:t xml:space="preserve"> community members and organizations.  </w:t>
      </w:r>
    </w:p>
    <w:p w14:paraId="0E27B00A" w14:textId="77777777" w:rsidR="0062423D" w:rsidRPr="0075039B" w:rsidRDefault="0062423D" w:rsidP="00FC7438">
      <w:pPr>
        <w:jc w:val="both"/>
        <w:rPr>
          <w:rFonts w:asciiTheme="minorHAnsi" w:hAnsiTheme="minorHAnsi" w:cstheme="minorHAnsi"/>
        </w:rPr>
      </w:pPr>
    </w:p>
    <w:p w14:paraId="60061E4C" w14:textId="68059E91" w:rsidR="00F716D4" w:rsidRPr="0075039B" w:rsidRDefault="00067446" w:rsidP="001A5169">
      <w:pPr>
        <w:shd w:val="clear" w:color="auto" w:fill="F2F2F2" w:themeFill="background1" w:themeFillShade="F2"/>
        <w:snapToGrid w:val="0"/>
        <w:spacing w:after="120"/>
        <w:jc w:val="both"/>
        <w:rPr>
          <w:rFonts w:asciiTheme="minorHAnsi" w:hAnsiTheme="minorHAnsi" w:cstheme="minorHAnsi"/>
          <w:b/>
          <w:bCs/>
        </w:rPr>
      </w:pPr>
      <w:r w:rsidRPr="0075039B">
        <w:rPr>
          <w:rFonts w:asciiTheme="minorHAnsi" w:hAnsiTheme="minorHAnsi" w:cstheme="minorHAnsi"/>
          <w:b/>
          <w:bCs/>
        </w:rPr>
        <w:t>Purpose</w:t>
      </w:r>
      <w:r w:rsidR="00F23BBC" w:rsidRPr="0075039B">
        <w:rPr>
          <w:rFonts w:asciiTheme="minorHAnsi" w:hAnsiTheme="minorHAnsi" w:cstheme="minorHAnsi"/>
          <w:b/>
          <w:bCs/>
        </w:rPr>
        <w:t>:</w:t>
      </w:r>
    </w:p>
    <w:p w14:paraId="008A6506" w14:textId="03CE1EED" w:rsidR="00214038" w:rsidRPr="0075039B" w:rsidRDefault="00067446" w:rsidP="00FC7438">
      <w:pPr>
        <w:jc w:val="both"/>
        <w:rPr>
          <w:rFonts w:asciiTheme="minorHAnsi" w:hAnsiTheme="minorHAnsi" w:cstheme="minorHAnsi"/>
        </w:rPr>
      </w:pPr>
      <w:r w:rsidRPr="0075039B">
        <w:rPr>
          <w:rFonts w:asciiTheme="minorHAnsi" w:hAnsiTheme="minorHAnsi" w:cstheme="minorHAnsi"/>
        </w:rPr>
        <w:t xml:space="preserve">The purpose of the policy is </w:t>
      </w:r>
      <w:r w:rsidR="00344395" w:rsidRPr="0075039B">
        <w:rPr>
          <w:rFonts w:asciiTheme="minorHAnsi" w:hAnsiTheme="minorHAnsi" w:cstheme="minorHAnsi"/>
        </w:rPr>
        <w:t>to</w:t>
      </w:r>
      <w:r w:rsidR="00214038" w:rsidRPr="0075039B">
        <w:rPr>
          <w:rFonts w:asciiTheme="minorHAnsi" w:hAnsiTheme="minorHAnsi" w:cstheme="minorHAnsi"/>
        </w:rPr>
        <w:t xml:space="preserve"> outline </w:t>
      </w:r>
      <w:r w:rsidR="00214038" w:rsidRPr="0075039B">
        <w:rPr>
          <w:rFonts w:asciiTheme="minorHAnsi" w:hAnsiTheme="minorHAnsi" w:cstheme="minorHAnsi"/>
          <w:highlight w:val="yellow"/>
        </w:rPr>
        <w:t>[municipality name]</w:t>
      </w:r>
      <w:r w:rsidR="00214038" w:rsidRPr="00B67866">
        <w:rPr>
          <w:rFonts w:asciiTheme="minorHAnsi" w:hAnsiTheme="minorHAnsi" w:cstheme="minorHAnsi"/>
        </w:rPr>
        <w:t>’s</w:t>
      </w:r>
      <w:r w:rsidR="00214038" w:rsidRPr="0075039B">
        <w:rPr>
          <w:rFonts w:asciiTheme="minorHAnsi" w:hAnsiTheme="minorHAnsi" w:cstheme="minorHAnsi"/>
        </w:rPr>
        <w:t xml:space="preserve"> practice and protocols for the reopening and maintenance </w:t>
      </w:r>
      <w:r w:rsidR="00B15F27" w:rsidRPr="0075039B">
        <w:rPr>
          <w:rFonts w:asciiTheme="minorHAnsi" w:hAnsiTheme="minorHAnsi" w:cstheme="minorHAnsi"/>
        </w:rPr>
        <w:t xml:space="preserve">of </w:t>
      </w:r>
      <w:r w:rsidR="00214038" w:rsidRPr="0075039B">
        <w:rPr>
          <w:rFonts w:asciiTheme="minorHAnsi" w:hAnsiTheme="minorHAnsi" w:cstheme="minorHAnsi"/>
        </w:rPr>
        <w:t>municipally</w:t>
      </w:r>
      <w:r w:rsidR="483FAF05" w:rsidRPr="0075039B">
        <w:rPr>
          <w:rFonts w:asciiTheme="minorHAnsi" w:hAnsiTheme="minorHAnsi" w:cstheme="minorHAnsi"/>
        </w:rPr>
        <w:t xml:space="preserve"> </w:t>
      </w:r>
      <w:r w:rsidR="00214038" w:rsidRPr="0075039B">
        <w:rPr>
          <w:rFonts w:asciiTheme="minorHAnsi" w:hAnsiTheme="minorHAnsi" w:cstheme="minorHAnsi"/>
        </w:rPr>
        <w:t xml:space="preserve">owned </w:t>
      </w:r>
      <w:r w:rsidR="00B15F27" w:rsidRPr="0075039B">
        <w:rPr>
          <w:rFonts w:asciiTheme="minorHAnsi" w:hAnsiTheme="minorHAnsi" w:cstheme="minorHAnsi"/>
        </w:rPr>
        <w:t xml:space="preserve">recreation </w:t>
      </w:r>
      <w:r w:rsidR="00214038" w:rsidRPr="0075039B">
        <w:rPr>
          <w:rFonts w:asciiTheme="minorHAnsi" w:hAnsiTheme="minorHAnsi" w:cstheme="minorHAnsi"/>
        </w:rPr>
        <w:t>facilities</w:t>
      </w:r>
      <w:r w:rsidR="00A66DF1" w:rsidRPr="0075039B">
        <w:rPr>
          <w:rFonts w:asciiTheme="minorHAnsi" w:hAnsiTheme="minorHAnsi" w:cstheme="minorHAnsi"/>
        </w:rPr>
        <w:t xml:space="preserve">. </w:t>
      </w:r>
    </w:p>
    <w:p w14:paraId="44EAFD9C" w14:textId="77777777" w:rsidR="002A3352" w:rsidRPr="0075039B" w:rsidRDefault="002A3352" w:rsidP="00FC7438">
      <w:pPr>
        <w:jc w:val="both"/>
        <w:rPr>
          <w:rFonts w:asciiTheme="minorHAnsi" w:hAnsiTheme="minorHAnsi" w:cstheme="minorHAnsi"/>
        </w:rPr>
      </w:pPr>
    </w:p>
    <w:p w14:paraId="4B94D5A5" w14:textId="3CA3A423" w:rsidR="00BB7C06" w:rsidRPr="0075039B" w:rsidRDefault="00BB7C06" w:rsidP="001A5169">
      <w:pPr>
        <w:shd w:val="clear" w:color="auto" w:fill="F2F2F2" w:themeFill="background1" w:themeFillShade="F2"/>
        <w:snapToGrid w:val="0"/>
        <w:spacing w:after="120"/>
        <w:jc w:val="both"/>
        <w:rPr>
          <w:rFonts w:asciiTheme="minorHAnsi" w:hAnsiTheme="minorHAnsi" w:cstheme="minorHAnsi"/>
          <w:b/>
          <w:bCs/>
        </w:rPr>
      </w:pPr>
      <w:r w:rsidRPr="0075039B">
        <w:rPr>
          <w:rFonts w:asciiTheme="minorHAnsi" w:hAnsiTheme="minorHAnsi" w:cstheme="minorHAnsi"/>
          <w:b/>
          <w:bCs/>
        </w:rPr>
        <w:t>Policy Statement:</w:t>
      </w:r>
    </w:p>
    <w:p w14:paraId="3A9A32C6" w14:textId="77777777" w:rsidR="001608E5" w:rsidRPr="0075039B" w:rsidRDefault="00BB7C06" w:rsidP="00FC7438">
      <w:pPr>
        <w:jc w:val="both"/>
        <w:rPr>
          <w:rFonts w:asciiTheme="minorHAnsi" w:hAnsiTheme="minorHAnsi" w:cstheme="minorHAnsi"/>
        </w:rPr>
      </w:pPr>
      <w:r w:rsidRPr="0075039B">
        <w:rPr>
          <w:rFonts w:asciiTheme="minorHAnsi" w:hAnsiTheme="minorHAnsi" w:cstheme="minorHAnsi"/>
        </w:rPr>
        <w:t xml:space="preserve">The </w:t>
      </w:r>
      <w:r w:rsidR="001608E5" w:rsidRPr="0075039B">
        <w:rPr>
          <w:rFonts w:asciiTheme="minorHAnsi" w:hAnsiTheme="minorHAnsi" w:cstheme="minorHAnsi"/>
          <w:highlight w:val="yellow"/>
        </w:rPr>
        <w:t>[municipality name]</w:t>
      </w:r>
      <w:r w:rsidR="001608E5" w:rsidRPr="0075039B">
        <w:rPr>
          <w:rFonts w:asciiTheme="minorHAnsi" w:hAnsiTheme="minorHAnsi" w:cstheme="minorHAnsi"/>
        </w:rPr>
        <w:t xml:space="preserve"> takes COVID-19 seriously. As a council and staff, we are committed to ensuring the safety of our community and our residents. We recognize the importance of recreational facilities and services to our community. </w:t>
      </w:r>
    </w:p>
    <w:p w14:paraId="3DEEC669" w14:textId="77777777" w:rsidR="001608E5" w:rsidRPr="0075039B" w:rsidRDefault="001608E5" w:rsidP="00FC7438">
      <w:pPr>
        <w:jc w:val="both"/>
        <w:rPr>
          <w:rFonts w:asciiTheme="minorHAnsi" w:hAnsiTheme="minorHAnsi" w:cstheme="minorHAnsi"/>
        </w:rPr>
      </w:pPr>
    </w:p>
    <w:p w14:paraId="33299D28" w14:textId="77777777" w:rsidR="005062A2" w:rsidRPr="0075039B" w:rsidRDefault="001608E5" w:rsidP="00FC7438">
      <w:pPr>
        <w:jc w:val="both"/>
        <w:rPr>
          <w:rFonts w:asciiTheme="minorHAnsi" w:hAnsiTheme="minorHAnsi" w:cstheme="minorHAnsi"/>
        </w:rPr>
      </w:pPr>
      <w:r w:rsidRPr="0075039B">
        <w:rPr>
          <w:rFonts w:asciiTheme="minorHAnsi" w:hAnsiTheme="minorHAnsi" w:cstheme="minorHAnsi"/>
        </w:rPr>
        <w:t xml:space="preserve">This policy </w:t>
      </w:r>
      <w:r w:rsidR="00A66DF1" w:rsidRPr="0075039B">
        <w:rPr>
          <w:rFonts w:asciiTheme="minorHAnsi" w:hAnsiTheme="minorHAnsi" w:cstheme="minorHAnsi"/>
        </w:rPr>
        <w:t xml:space="preserve">acknowledges that </w:t>
      </w:r>
      <w:r w:rsidR="00A66DF1" w:rsidRPr="0075039B">
        <w:rPr>
          <w:rFonts w:asciiTheme="minorHAnsi" w:hAnsiTheme="minorHAnsi" w:cstheme="minorHAnsi"/>
          <w:highlight w:val="yellow"/>
        </w:rPr>
        <w:t>[municipality name]</w:t>
      </w:r>
      <w:r w:rsidR="00A66DF1" w:rsidRPr="0075039B">
        <w:rPr>
          <w:rFonts w:asciiTheme="minorHAnsi" w:hAnsiTheme="minorHAnsi" w:cstheme="minorHAnsi"/>
        </w:rPr>
        <w:t xml:space="preserve"> is implementing COVID-19 Alert Level Guidance from the Government of Newfoundland and Labrador as much as is reasonable and practicable. </w:t>
      </w:r>
      <w:r w:rsidR="005062A2" w:rsidRPr="0075039B">
        <w:rPr>
          <w:rFonts w:asciiTheme="minorHAnsi" w:hAnsiTheme="minorHAnsi" w:cstheme="minorHAnsi"/>
        </w:rPr>
        <w:t xml:space="preserve">The policy </w:t>
      </w:r>
      <w:r w:rsidRPr="0075039B">
        <w:rPr>
          <w:rFonts w:asciiTheme="minorHAnsi" w:hAnsiTheme="minorHAnsi" w:cstheme="minorHAnsi"/>
        </w:rPr>
        <w:t xml:space="preserve">outlines how and under what circumstances our facilities will be open to public. </w:t>
      </w:r>
    </w:p>
    <w:p w14:paraId="64052D50" w14:textId="06FC89DA" w:rsidR="42BD3610" w:rsidRPr="0075039B" w:rsidRDefault="42BD3610" w:rsidP="00FC7438">
      <w:pPr>
        <w:jc w:val="both"/>
        <w:rPr>
          <w:rFonts w:asciiTheme="minorHAnsi" w:hAnsiTheme="minorHAnsi" w:cstheme="minorHAnsi"/>
        </w:rPr>
      </w:pPr>
    </w:p>
    <w:p w14:paraId="421C2A1B" w14:textId="77777777" w:rsidR="00BB7C06" w:rsidRPr="0075039B" w:rsidRDefault="005062A2" w:rsidP="00FC7438">
      <w:pPr>
        <w:jc w:val="both"/>
        <w:rPr>
          <w:rFonts w:asciiTheme="minorHAnsi" w:hAnsiTheme="minorHAnsi" w:cstheme="minorHAnsi"/>
        </w:rPr>
      </w:pPr>
      <w:r w:rsidRPr="0075039B">
        <w:rPr>
          <w:rFonts w:asciiTheme="minorHAnsi" w:hAnsiTheme="minorHAnsi" w:cstheme="minorHAnsi"/>
          <w:highlight w:val="yellow"/>
        </w:rPr>
        <w:t>[municipality name]</w:t>
      </w:r>
      <w:r w:rsidRPr="0075039B">
        <w:rPr>
          <w:rFonts w:asciiTheme="minorHAnsi" w:hAnsiTheme="minorHAnsi" w:cstheme="minorHAnsi"/>
        </w:rPr>
        <w:t xml:space="preserve"> also acknowledges that certain municipal facilities may not open if the risk of COVID-19 transmission is high and/or reasonable, practicable protective measures cannot be implemented. </w:t>
      </w:r>
    </w:p>
    <w:p w14:paraId="3656B9AB" w14:textId="77777777" w:rsidR="003F2011" w:rsidRPr="0075039B" w:rsidRDefault="003F2011" w:rsidP="00FC7438">
      <w:pPr>
        <w:jc w:val="both"/>
        <w:rPr>
          <w:rFonts w:asciiTheme="minorHAnsi" w:hAnsiTheme="minorHAnsi" w:cstheme="minorHAnsi"/>
        </w:rPr>
      </w:pPr>
    </w:p>
    <w:p w14:paraId="45FB0818" w14:textId="1FD21A20" w:rsidR="003F2011" w:rsidRPr="0075039B" w:rsidRDefault="003F2011" w:rsidP="001A5169">
      <w:pPr>
        <w:shd w:val="clear" w:color="auto" w:fill="F2F2F2" w:themeFill="background1" w:themeFillShade="F2"/>
        <w:snapToGrid w:val="0"/>
        <w:spacing w:after="120"/>
        <w:jc w:val="both"/>
        <w:rPr>
          <w:rFonts w:asciiTheme="minorHAnsi" w:hAnsiTheme="minorHAnsi" w:cstheme="minorHAnsi"/>
          <w:b/>
          <w:bCs/>
        </w:rPr>
      </w:pPr>
      <w:r w:rsidRPr="0075039B">
        <w:rPr>
          <w:rFonts w:asciiTheme="minorHAnsi" w:hAnsiTheme="minorHAnsi" w:cstheme="minorHAnsi"/>
          <w:b/>
          <w:bCs/>
        </w:rPr>
        <w:t>Definitions:</w:t>
      </w:r>
    </w:p>
    <w:p w14:paraId="25BA123D" w14:textId="77777777" w:rsidR="003F2011" w:rsidRPr="0075039B" w:rsidRDefault="003F2011" w:rsidP="00FC7438">
      <w:pPr>
        <w:jc w:val="both"/>
        <w:rPr>
          <w:rFonts w:asciiTheme="minorHAnsi" w:hAnsiTheme="minorHAnsi" w:cstheme="minorHAnsi"/>
        </w:rPr>
      </w:pPr>
      <w:r w:rsidRPr="0075039B">
        <w:rPr>
          <w:rFonts w:asciiTheme="minorHAnsi" w:hAnsiTheme="minorHAnsi" w:cstheme="minorHAnsi"/>
        </w:rPr>
        <w:t xml:space="preserve">For the purposes of this policy, reasonable and practicable mean what is practical and possible for a municipality to do given its size, human resource and financial capacity, as well as the number of facilities for which it is responsible to maintain at any given time.  </w:t>
      </w:r>
    </w:p>
    <w:p w14:paraId="049F31CB" w14:textId="77777777" w:rsidR="001608E5" w:rsidRPr="0075039B" w:rsidRDefault="001608E5" w:rsidP="00FC7438">
      <w:pPr>
        <w:jc w:val="both"/>
        <w:rPr>
          <w:rFonts w:asciiTheme="minorHAnsi" w:hAnsiTheme="minorHAnsi" w:cstheme="minorHAnsi"/>
        </w:rPr>
      </w:pPr>
    </w:p>
    <w:p w14:paraId="213FA075" w14:textId="77777777" w:rsidR="00E324C5" w:rsidRDefault="00067446" w:rsidP="001A5169">
      <w:pPr>
        <w:shd w:val="clear" w:color="auto" w:fill="F2F2F2" w:themeFill="background1" w:themeFillShade="F2"/>
        <w:snapToGrid w:val="0"/>
        <w:spacing w:after="60"/>
        <w:jc w:val="both"/>
        <w:rPr>
          <w:rFonts w:asciiTheme="minorHAnsi" w:hAnsiTheme="minorHAnsi" w:cstheme="minorHAnsi"/>
        </w:rPr>
      </w:pPr>
      <w:r w:rsidRPr="0075039B">
        <w:rPr>
          <w:rFonts w:asciiTheme="minorHAnsi" w:hAnsiTheme="minorHAnsi" w:cstheme="minorHAnsi"/>
          <w:b/>
          <w:bCs/>
        </w:rPr>
        <w:t>Scope:</w:t>
      </w:r>
    </w:p>
    <w:p w14:paraId="6BCE6A0D" w14:textId="28ED02DD" w:rsidR="00214038" w:rsidRPr="00966F4E" w:rsidRDefault="0062423D" w:rsidP="00FC7438">
      <w:pPr>
        <w:jc w:val="both"/>
        <w:rPr>
          <w:rFonts w:asciiTheme="minorHAnsi" w:hAnsiTheme="minorHAnsi" w:cstheme="minorHAnsi"/>
          <w:highlight w:val="yellow"/>
        </w:rPr>
      </w:pPr>
      <w:r w:rsidRPr="0075039B">
        <w:rPr>
          <w:rFonts w:asciiTheme="minorHAnsi" w:hAnsiTheme="minorHAnsi" w:cstheme="minorHAnsi"/>
        </w:rPr>
        <w:t xml:space="preserve">This policy applies </w:t>
      </w:r>
      <w:r w:rsidR="00344395" w:rsidRPr="0075039B">
        <w:rPr>
          <w:rFonts w:asciiTheme="minorHAnsi" w:hAnsiTheme="minorHAnsi" w:cstheme="minorHAnsi"/>
        </w:rPr>
        <w:t xml:space="preserve">to </w:t>
      </w:r>
      <w:r w:rsidR="185AC967" w:rsidRPr="0075039B">
        <w:rPr>
          <w:rFonts w:asciiTheme="minorHAnsi" w:hAnsiTheme="minorHAnsi" w:cstheme="minorHAnsi"/>
        </w:rPr>
        <w:t xml:space="preserve">the following </w:t>
      </w:r>
      <w:r w:rsidR="00743299" w:rsidRPr="0075039B">
        <w:rPr>
          <w:rFonts w:asciiTheme="minorHAnsi" w:hAnsiTheme="minorHAnsi" w:cstheme="minorHAnsi"/>
        </w:rPr>
        <w:t>municipal</w:t>
      </w:r>
      <w:r w:rsidR="00FB4590" w:rsidRPr="0075039B">
        <w:rPr>
          <w:rFonts w:asciiTheme="minorHAnsi" w:hAnsiTheme="minorHAnsi" w:cstheme="minorHAnsi"/>
        </w:rPr>
        <w:t>l</w:t>
      </w:r>
      <w:r w:rsidR="00B15F27" w:rsidRPr="0075039B">
        <w:rPr>
          <w:rFonts w:asciiTheme="minorHAnsi" w:hAnsiTheme="minorHAnsi" w:cstheme="minorHAnsi"/>
        </w:rPr>
        <w:t>y</w:t>
      </w:r>
      <w:r w:rsidR="5F94D9E6" w:rsidRPr="0075039B">
        <w:rPr>
          <w:rFonts w:asciiTheme="minorHAnsi" w:hAnsiTheme="minorHAnsi" w:cstheme="minorHAnsi"/>
        </w:rPr>
        <w:t xml:space="preserve"> </w:t>
      </w:r>
      <w:r w:rsidR="00743299" w:rsidRPr="0075039B">
        <w:rPr>
          <w:rFonts w:asciiTheme="minorHAnsi" w:hAnsiTheme="minorHAnsi" w:cstheme="minorHAnsi"/>
        </w:rPr>
        <w:t xml:space="preserve">owned </w:t>
      </w:r>
      <w:r w:rsidR="00B15F27" w:rsidRPr="0075039B">
        <w:rPr>
          <w:rFonts w:asciiTheme="minorHAnsi" w:hAnsiTheme="minorHAnsi" w:cstheme="minorHAnsi"/>
        </w:rPr>
        <w:t xml:space="preserve">recreation </w:t>
      </w:r>
      <w:r w:rsidR="00743299" w:rsidRPr="0075039B">
        <w:rPr>
          <w:rFonts w:asciiTheme="minorHAnsi" w:hAnsiTheme="minorHAnsi" w:cstheme="minorHAnsi"/>
        </w:rPr>
        <w:t>faciliti</w:t>
      </w:r>
      <w:r w:rsidR="67EBF8FA" w:rsidRPr="0075039B">
        <w:rPr>
          <w:rFonts w:asciiTheme="minorHAnsi" w:hAnsiTheme="minorHAnsi" w:cstheme="minorHAnsi"/>
        </w:rPr>
        <w:t xml:space="preserve">es: </w:t>
      </w:r>
      <w:r w:rsidR="67EBF8FA" w:rsidRPr="0075039B">
        <w:rPr>
          <w:rFonts w:asciiTheme="minorHAnsi" w:hAnsiTheme="minorHAnsi" w:cstheme="minorHAnsi"/>
          <w:highlight w:val="yellow"/>
        </w:rPr>
        <w:t>[list</w:t>
      </w:r>
      <w:r w:rsidR="00C762AB">
        <w:rPr>
          <w:rFonts w:asciiTheme="minorHAnsi" w:hAnsiTheme="minorHAnsi" w:cstheme="minorHAnsi"/>
          <w:highlight w:val="yellow"/>
        </w:rPr>
        <w:t xml:space="preserve"> only the facilities that are open or that will be open. This also includes playgrounds that are open but will not be cleaned as per the guidelines. </w:t>
      </w:r>
      <w:r w:rsidR="00966F4E" w:rsidRPr="00966F4E">
        <w:rPr>
          <w:rFonts w:asciiTheme="minorHAnsi" w:hAnsiTheme="minorHAnsi" w:cstheme="minorHAnsi"/>
          <w:highlight w:val="yellow"/>
        </w:rPr>
        <w:t>For example, if you have a playground that you cannot sanitize completely as per the guidelines but you are opening that facility, this policy will allow you to outline what you are doing with respect to this particular playground and what you cannot do right now. Stating that no sanitizing and cleaning is being done beyond normal practice and putting up signage to indicate that it is use at own risk is acceptable as long as it is outlined in the policy</w:t>
      </w:r>
      <w:r w:rsidR="00966F4E">
        <w:rPr>
          <w:rFonts w:asciiTheme="minorHAnsi" w:hAnsiTheme="minorHAnsi" w:cstheme="minorHAnsi"/>
          <w:highlight w:val="yellow"/>
        </w:rPr>
        <w:t xml:space="preserve"> appendix</w:t>
      </w:r>
      <w:r w:rsidR="00966F4E" w:rsidRPr="00966F4E">
        <w:rPr>
          <w:rFonts w:asciiTheme="minorHAnsi" w:hAnsiTheme="minorHAnsi" w:cstheme="minorHAnsi"/>
          <w:highlight w:val="yellow"/>
        </w:rPr>
        <w:t xml:space="preserve"> and is communicated to the public. The goal here is to be clear with everyone in terms of your efforts and to make people aware of any potential risks.</w:t>
      </w:r>
      <w:r w:rsidR="00966F4E">
        <w:rPr>
          <w:rFonts w:asciiTheme="minorHAnsi" w:hAnsiTheme="minorHAnsi" w:cstheme="minorHAnsi"/>
          <w:highlight w:val="yellow"/>
        </w:rPr>
        <w:t xml:space="preserve"> </w:t>
      </w:r>
      <w:r w:rsidR="00EB6E69">
        <w:rPr>
          <w:rFonts w:asciiTheme="minorHAnsi" w:hAnsiTheme="minorHAnsi" w:cstheme="minorHAnsi"/>
          <w:highlight w:val="yellow"/>
        </w:rPr>
        <w:t xml:space="preserve">Section 3-e </w:t>
      </w:r>
      <w:r w:rsidR="00966F4E">
        <w:rPr>
          <w:rFonts w:asciiTheme="minorHAnsi" w:hAnsiTheme="minorHAnsi" w:cstheme="minorHAnsi"/>
          <w:highlight w:val="yellow"/>
        </w:rPr>
        <w:t>outlines instances where complete sanitization as per the guidelines is not possible</w:t>
      </w:r>
      <w:r w:rsidR="67EBF8FA" w:rsidRPr="0075039B">
        <w:rPr>
          <w:rFonts w:asciiTheme="minorHAnsi" w:hAnsiTheme="minorHAnsi" w:cstheme="minorHAnsi"/>
          <w:highlight w:val="yellow"/>
        </w:rPr>
        <w:t xml:space="preserve">]. </w:t>
      </w:r>
    </w:p>
    <w:p w14:paraId="23B86626" w14:textId="1EF81527" w:rsidR="42BD3610" w:rsidRPr="0075039B" w:rsidRDefault="42BD3610" w:rsidP="00FC7438">
      <w:pPr>
        <w:jc w:val="both"/>
        <w:rPr>
          <w:rFonts w:asciiTheme="minorHAnsi" w:hAnsiTheme="minorHAnsi" w:cstheme="minorHAnsi"/>
          <w:highlight w:val="yellow"/>
        </w:rPr>
      </w:pPr>
    </w:p>
    <w:p w14:paraId="689CD408" w14:textId="2A85853A" w:rsidR="00C762AB" w:rsidRDefault="67EBF8FA" w:rsidP="00FC7438">
      <w:pPr>
        <w:jc w:val="both"/>
        <w:rPr>
          <w:rFonts w:asciiTheme="minorHAnsi" w:hAnsiTheme="minorHAnsi" w:cstheme="minorHAnsi"/>
          <w:highlight w:val="yellow"/>
        </w:rPr>
      </w:pPr>
      <w:r w:rsidRPr="0075039B">
        <w:rPr>
          <w:rFonts w:asciiTheme="minorHAnsi" w:hAnsiTheme="minorHAnsi" w:cstheme="minorHAnsi"/>
        </w:rPr>
        <w:t xml:space="preserve">At this time, it does not include </w:t>
      </w:r>
      <w:r w:rsidRPr="0075039B">
        <w:rPr>
          <w:rFonts w:asciiTheme="minorHAnsi" w:hAnsiTheme="minorHAnsi" w:cstheme="minorHAnsi"/>
          <w:highlight w:val="yellow"/>
        </w:rPr>
        <w:t>[</w:t>
      </w:r>
      <w:r w:rsidR="00C762AB">
        <w:rPr>
          <w:rFonts w:asciiTheme="minorHAnsi" w:hAnsiTheme="minorHAnsi" w:cstheme="minorHAnsi"/>
          <w:highlight w:val="yellow"/>
        </w:rPr>
        <w:t>list facilities that are not open at all and therefore not covered by the policy].</w:t>
      </w:r>
    </w:p>
    <w:p w14:paraId="20FF2F87" w14:textId="77777777" w:rsidR="00C762AB" w:rsidRDefault="00C762AB" w:rsidP="00FC7438">
      <w:pPr>
        <w:jc w:val="both"/>
        <w:rPr>
          <w:rFonts w:asciiTheme="minorHAnsi" w:hAnsiTheme="minorHAnsi" w:cstheme="minorHAnsi"/>
          <w:highlight w:val="yellow"/>
        </w:rPr>
      </w:pPr>
    </w:p>
    <w:p w14:paraId="449D4F62" w14:textId="7C1DB2DD" w:rsidR="67EBF8FA" w:rsidRPr="0075039B" w:rsidRDefault="00C762AB" w:rsidP="00FC7438">
      <w:pPr>
        <w:jc w:val="both"/>
        <w:rPr>
          <w:rFonts w:asciiTheme="minorHAnsi" w:hAnsiTheme="minorHAnsi" w:cstheme="minorHAnsi"/>
          <w:highlight w:val="yellow"/>
        </w:rPr>
      </w:pPr>
      <w:r>
        <w:rPr>
          <w:rFonts w:asciiTheme="minorHAnsi" w:hAnsiTheme="minorHAnsi" w:cstheme="minorHAnsi"/>
          <w:highlight w:val="yellow"/>
        </w:rPr>
        <w:t>[Please note that the policy can be reviewed and changed at any time and that you may add or take facilities off the list. You may also not choose to specify facilities in this section at all</w:t>
      </w:r>
      <w:r w:rsidR="67EBF8FA" w:rsidRPr="0075039B">
        <w:rPr>
          <w:rFonts w:asciiTheme="minorHAnsi" w:hAnsiTheme="minorHAnsi" w:cstheme="minorHAnsi"/>
          <w:highlight w:val="yellow"/>
        </w:rPr>
        <w:t>].</w:t>
      </w:r>
      <w:r w:rsidR="67EBF8FA" w:rsidRPr="0075039B">
        <w:rPr>
          <w:rFonts w:asciiTheme="minorHAnsi" w:hAnsiTheme="minorHAnsi" w:cstheme="minorHAnsi"/>
        </w:rPr>
        <w:t xml:space="preserve"> </w:t>
      </w:r>
    </w:p>
    <w:p w14:paraId="53128261" w14:textId="77777777" w:rsidR="001608E5" w:rsidRPr="0075039B" w:rsidRDefault="001608E5" w:rsidP="00FC7438">
      <w:pPr>
        <w:jc w:val="both"/>
        <w:rPr>
          <w:rFonts w:asciiTheme="minorHAnsi" w:hAnsiTheme="minorHAnsi" w:cstheme="minorHAnsi"/>
        </w:rPr>
      </w:pPr>
    </w:p>
    <w:p w14:paraId="62486C05" w14:textId="0D8BE8FB" w:rsidR="00A66DF1" w:rsidRPr="0075039B" w:rsidRDefault="001608E5" w:rsidP="00FC7438">
      <w:pPr>
        <w:jc w:val="both"/>
        <w:rPr>
          <w:rFonts w:asciiTheme="minorHAnsi" w:hAnsiTheme="minorHAnsi" w:cstheme="minorHAnsi"/>
        </w:rPr>
      </w:pPr>
      <w:r w:rsidRPr="0075039B">
        <w:rPr>
          <w:rFonts w:asciiTheme="minorHAnsi" w:hAnsiTheme="minorHAnsi" w:cstheme="minorHAnsi"/>
        </w:rPr>
        <w:t xml:space="preserve">The policy covers the following </w:t>
      </w:r>
      <w:r w:rsidR="005062A2" w:rsidRPr="0075039B">
        <w:rPr>
          <w:rFonts w:asciiTheme="minorHAnsi" w:hAnsiTheme="minorHAnsi" w:cstheme="minorHAnsi"/>
        </w:rPr>
        <w:t xml:space="preserve">four (4) </w:t>
      </w:r>
      <w:r w:rsidRPr="0075039B">
        <w:rPr>
          <w:rFonts w:asciiTheme="minorHAnsi" w:hAnsiTheme="minorHAnsi" w:cstheme="minorHAnsi"/>
        </w:rPr>
        <w:t xml:space="preserve">areas: </w:t>
      </w:r>
    </w:p>
    <w:p w14:paraId="600C2AA2" w14:textId="77777777" w:rsidR="005062A2" w:rsidRPr="0075039B" w:rsidRDefault="00750860" w:rsidP="00FC7438">
      <w:pPr>
        <w:numPr>
          <w:ilvl w:val="0"/>
          <w:numId w:val="4"/>
        </w:numPr>
        <w:jc w:val="both"/>
        <w:rPr>
          <w:rFonts w:asciiTheme="minorHAnsi" w:hAnsiTheme="minorHAnsi" w:cstheme="minorHAnsi"/>
        </w:rPr>
      </w:pPr>
      <w:r w:rsidRPr="0075039B">
        <w:rPr>
          <w:rFonts w:asciiTheme="minorHAnsi" w:hAnsiTheme="minorHAnsi" w:cstheme="minorHAnsi"/>
        </w:rPr>
        <w:t>D</w:t>
      </w:r>
      <w:r w:rsidR="005062A2" w:rsidRPr="0075039B">
        <w:rPr>
          <w:rFonts w:asciiTheme="minorHAnsi" w:hAnsiTheme="minorHAnsi" w:cstheme="minorHAnsi"/>
        </w:rPr>
        <w:t xml:space="preserve">ecision-making; </w:t>
      </w:r>
    </w:p>
    <w:p w14:paraId="66DC0C6B" w14:textId="77777777" w:rsidR="00A66DF1" w:rsidRPr="0075039B" w:rsidRDefault="00A66DF1" w:rsidP="00FC7438">
      <w:pPr>
        <w:numPr>
          <w:ilvl w:val="0"/>
          <w:numId w:val="4"/>
        </w:numPr>
        <w:jc w:val="both"/>
        <w:rPr>
          <w:rFonts w:asciiTheme="minorHAnsi" w:hAnsiTheme="minorHAnsi" w:cstheme="minorHAnsi"/>
        </w:rPr>
      </w:pPr>
      <w:r w:rsidRPr="0075039B">
        <w:rPr>
          <w:rFonts w:asciiTheme="minorHAnsi" w:hAnsiTheme="minorHAnsi" w:cstheme="minorHAnsi"/>
        </w:rPr>
        <w:t>Communication</w:t>
      </w:r>
      <w:r w:rsidR="005062A2" w:rsidRPr="0075039B">
        <w:rPr>
          <w:rFonts w:asciiTheme="minorHAnsi" w:hAnsiTheme="minorHAnsi" w:cstheme="minorHAnsi"/>
        </w:rPr>
        <w:t xml:space="preserve">; </w:t>
      </w:r>
    </w:p>
    <w:p w14:paraId="6589A10E" w14:textId="77777777" w:rsidR="00A66DF1" w:rsidRPr="0075039B" w:rsidRDefault="00A66DF1" w:rsidP="00FC7438">
      <w:pPr>
        <w:numPr>
          <w:ilvl w:val="0"/>
          <w:numId w:val="4"/>
        </w:numPr>
        <w:jc w:val="both"/>
        <w:rPr>
          <w:rFonts w:asciiTheme="minorHAnsi" w:hAnsiTheme="minorHAnsi" w:cstheme="minorHAnsi"/>
        </w:rPr>
      </w:pPr>
      <w:r w:rsidRPr="0075039B">
        <w:rPr>
          <w:rFonts w:asciiTheme="minorHAnsi" w:hAnsiTheme="minorHAnsi" w:cstheme="minorHAnsi"/>
        </w:rPr>
        <w:t>Monitoring</w:t>
      </w:r>
      <w:r w:rsidR="005062A2" w:rsidRPr="0075039B">
        <w:rPr>
          <w:rFonts w:asciiTheme="minorHAnsi" w:hAnsiTheme="minorHAnsi" w:cstheme="minorHAnsi"/>
        </w:rPr>
        <w:t xml:space="preserve"> and sanitization; </w:t>
      </w:r>
    </w:p>
    <w:p w14:paraId="5D93B24C" w14:textId="77777777" w:rsidR="00A66DF1" w:rsidRPr="0075039B" w:rsidRDefault="00A66DF1" w:rsidP="00FC7438">
      <w:pPr>
        <w:numPr>
          <w:ilvl w:val="0"/>
          <w:numId w:val="4"/>
        </w:numPr>
        <w:jc w:val="both"/>
        <w:rPr>
          <w:rFonts w:asciiTheme="minorHAnsi" w:hAnsiTheme="minorHAnsi" w:cstheme="minorHAnsi"/>
        </w:rPr>
      </w:pPr>
      <w:r w:rsidRPr="0075039B">
        <w:rPr>
          <w:rFonts w:asciiTheme="minorHAnsi" w:hAnsiTheme="minorHAnsi" w:cstheme="minorHAnsi"/>
        </w:rPr>
        <w:t>Waivers</w:t>
      </w:r>
      <w:r w:rsidR="005062A2" w:rsidRPr="0075039B">
        <w:rPr>
          <w:rFonts w:asciiTheme="minorHAnsi" w:hAnsiTheme="minorHAnsi" w:cstheme="minorHAnsi"/>
        </w:rPr>
        <w:t>.</w:t>
      </w:r>
    </w:p>
    <w:p w14:paraId="4101652C" w14:textId="77777777" w:rsidR="0062423D" w:rsidRPr="0075039B" w:rsidRDefault="0062423D" w:rsidP="00FC7438">
      <w:pPr>
        <w:jc w:val="both"/>
        <w:rPr>
          <w:rFonts w:asciiTheme="minorHAnsi" w:hAnsiTheme="minorHAnsi" w:cstheme="minorHAnsi"/>
        </w:rPr>
      </w:pPr>
    </w:p>
    <w:p w14:paraId="57CACF4C" w14:textId="77777777" w:rsidR="00E324C5" w:rsidRDefault="0062423D" w:rsidP="001A5169">
      <w:pPr>
        <w:shd w:val="clear" w:color="auto" w:fill="F2F2F2" w:themeFill="background1" w:themeFillShade="F2"/>
        <w:snapToGrid w:val="0"/>
        <w:spacing w:after="60"/>
        <w:jc w:val="both"/>
        <w:rPr>
          <w:rFonts w:asciiTheme="minorHAnsi" w:hAnsiTheme="minorHAnsi" w:cstheme="minorHAnsi"/>
        </w:rPr>
      </w:pPr>
      <w:r w:rsidRPr="0075039B">
        <w:rPr>
          <w:rFonts w:asciiTheme="minorHAnsi" w:hAnsiTheme="minorHAnsi" w:cstheme="minorHAnsi"/>
          <w:b/>
          <w:bCs/>
        </w:rPr>
        <w:t>Responsibilities:</w:t>
      </w:r>
      <w:r w:rsidRPr="0075039B">
        <w:rPr>
          <w:rFonts w:asciiTheme="minorHAnsi" w:hAnsiTheme="minorHAnsi" w:cstheme="minorHAnsi"/>
        </w:rPr>
        <w:t xml:space="preserve"> </w:t>
      </w:r>
    </w:p>
    <w:p w14:paraId="0D8E947E" w14:textId="3E22CACC" w:rsidR="0062423D" w:rsidRPr="0075039B" w:rsidRDefault="001608E5" w:rsidP="00FC7438">
      <w:pPr>
        <w:jc w:val="both"/>
        <w:rPr>
          <w:rFonts w:asciiTheme="minorHAnsi" w:hAnsiTheme="minorHAnsi" w:cstheme="minorHAnsi"/>
        </w:rPr>
      </w:pPr>
      <w:r w:rsidRPr="0075039B">
        <w:rPr>
          <w:rFonts w:asciiTheme="minorHAnsi" w:hAnsiTheme="minorHAnsi" w:cstheme="minorHAnsi"/>
        </w:rPr>
        <w:t xml:space="preserve">Municipal staff are responsible for upholding this policy. Should there be challenges with this, the policy will require review.  </w:t>
      </w:r>
    </w:p>
    <w:p w14:paraId="4B99056E" w14:textId="77777777" w:rsidR="0062423D" w:rsidRPr="0075039B" w:rsidRDefault="0062423D" w:rsidP="00FC7438">
      <w:pPr>
        <w:jc w:val="both"/>
        <w:rPr>
          <w:rFonts w:asciiTheme="minorHAnsi" w:hAnsiTheme="minorHAnsi" w:cstheme="minorHAnsi"/>
        </w:rPr>
      </w:pPr>
    </w:p>
    <w:p w14:paraId="284168F3" w14:textId="77777777" w:rsidR="00F716D4" w:rsidRPr="0075039B" w:rsidRDefault="001608E5" w:rsidP="001A5169">
      <w:pPr>
        <w:shd w:val="clear" w:color="auto" w:fill="F2F2F2" w:themeFill="background1" w:themeFillShade="F2"/>
        <w:jc w:val="both"/>
        <w:rPr>
          <w:rFonts w:asciiTheme="minorHAnsi" w:hAnsiTheme="minorHAnsi" w:cstheme="minorHAnsi"/>
          <w:b/>
          <w:bCs/>
        </w:rPr>
      </w:pPr>
      <w:r w:rsidRPr="0075039B">
        <w:rPr>
          <w:rFonts w:asciiTheme="minorHAnsi" w:hAnsiTheme="minorHAnsi" w:cstheme="minorHAnsi"/>
          <w:b/>
          <w:bCs/>
        </w:rPr>
        <w:t xml:space="preserve">Guidelines and Procedures: </w:t>
      </w:r>
    </w:p>
    <w:p w14:paraId="1299C43A" w14:textId="77777777" w:rsidR="001608E5" w:rsidRPr="0075039B" w:rsidRDefault="001608E5" w:rsidP="00FC7438">
      <w:pPr>
        <w:jc w:val="both"/>
        <w:rPr>
          <w:rFonts w:asciiTheme="minorHAnsi" w:hAnsiTheme="minorHAnsi" w:cstheme="minorHAnsi"/>
          <w:b/>
          <w:bCs/>
        </w:rPr>
      </w:pPr>
    </w:p>
    <w:p w14:paraId="5A70ECC2" w14:textId="77777777" w:rsidR="005062A2" w:rsidRPr="0075039B" w:rsidRDefault="00750860" w:rsidP="00FC7438">
      <w:pPr>
        <w:numPr>
          <w:ilvl w:val="0"/>
          <w:numId w:val="5"/>
        </w:numPr>
        <w:jc w:val="both"/>
        <w:rPr>
          <w:rFonts w:asciiTheme="minorHAnsi" w:hAnsiTheme="minorHAnsi" w:cstheme="minorHAnsi"/>
          <w:b/>
          <w:bCs/>
        </w:rPr>
      </w:pPr>
      <w:r w:rsidRPr="0075039B">
        <w:rPr>
          <w:rFonts w:asciiTheme="minorHAnsi" w:hAnsiTheme="minorHAnsi" w:cstheme="minorHAnsi"/>
          <w:b/>
          <w:bCs/>
        </w:rPr>
        <w:t>D</w:t>
      </w:r>
      <w:r w:rsidR="005062A2" w:rsidRPr="0075039B">
        <w:rPr>
          <w:rFonts w:asciiTheme="minorHAnsi" w:hAnsiTheme="minorHAnsi" w:cstheme="minorHAnsi"/>
          <w:b/>
          <w:bCs/>
        </w:rPr>
        <w:t>ecision-making</w:t>
      </w:r>
    </w:p>
    <w:p w14:paraId="16C4A9CA" w14:textId="77777777" w:rsidR="005062A2" w:rsidRPr="0075039B" w:rsidRDefault="005062A2" w:rsidP="00FC7438">
      <w:pPr>
        <w:numPr>
          <w:ilvl w:val="1"/>
          <w:numId w:val="5"/>
        </w:numPr>
        <w:snapToGrid w:val="0"/>
        <w:spacing w:after="120"/>
        <w:jc w:val="both"/>
        <w:rPr>
          <w:rFonts w:asciiTheme="minorHAnsi" w:hAnsiTheme="minorHAnsi" w:cstheme="minorHAnsi"/>
        </w:rPr>
      </w:pPr>
      <w:r w:rsidRPr="0075039B">
        <w:rPr>
          <w:rFonts w:asciiTheme="minorHAnsi" w:hAnsiTheme="minorHAnsi" w:cstheme="minorHAnsi"/>
        </w:rPr>
        <w:t xml:space="preserve">Municipal staff will review public health emergency special orders, guidance and information sheets provided by the Government of Newfoundland and Labrador as it is made available. </w:t>
      </w:r>
    </w:p>
    <w:p w14:paraId="01CFFE2C" w14:textId="77777777" w:rsidR="00750860" w:rsidRPr="0075039B" w:rsidRDefault="005062A2" w:rsidP="00FC7438">
      <w:pPr>
        <w:numPr>
          <w:ilvl w:val="1"/>
          <w:numId w:val="5"/>
        </w:numPr>
        <w:snapToGrid w:val="0"/>
        <w:spacing w:after="120"/>
        <w:jc w:val="both"/>
        <w:rPr>
          <w:rFonts w:asciiTheme="minorHAnsi" w:hAnsiTheme="minorHAnsi" w:cstheme="minorHAnsi"/>
        </w:rPr>
      </w:pPr>
      <w:r w:rsidRPr="0075039B">
        <w:rPr>
          <w:rFonts w:asciiTheme="minorHAnsi" w:hAnsiTheme="minorHAnsi" w:cstheme="minorHAnsi"/>
        </w:rPr>
        <w:t>Municipal staff will determine their</w:t>
      </w:r>
      <w:r w:rsidR="003F2011" w:rsidRPr="0075039B">
        <w:rPr>
          <w:rFonts w:asciiTheme="minorHAnsi" w:hAnsiTheme="minorHAnsi" w:cstheme="minorHAnsi"/>
        </w:rPr>
        <w:t xml:space="preserve"> </w:t>
      </w:r>
      <w:r w:rsidRPr="0075039B">
        <w:rPr>
          <w:rFonts w:asciiTheme="minorHAnsi" w:hAnsiTheme="minorHAnsi" w:cstheme="minorHAnsi"/>
        </w:rPr>
        <w:t>human and fiscal resource capacity to adhere to guidance</w:t>
      </w:r>
      <w:r w:rsidR="003C0F58" w:rsidRPr="0075039B">
        <w:rPr>
          <w:rFonts w:asciiTheme="minorHAnsi" w:hAnsiTheme="minorHAnsi" w:cstheme="minorHAnsi"/>
        </w:rPr>
        <w:t xml:space="preserve"> provided</w:t>
      </w:r>
      <w:r w:rsidRPr="0075039B">
        <w:rPr>
          <w:rFonts w:asciiTheme="minorHAnsi" w:hAnsiTheme="minorHAnsi" w:cstheme="minorHAnsi"/>
        </w:rPr>
        <w:t xml:space="preserve">. </w:t>
      </w:r>
    </w:p>
    <w:p w14:paraId="301C98A3" w14:textId="13329BE4" w:rsidR="003F2011" w:rsidRPr="0075039B" w:rsidRDefault="00750860" w:rsidP="00FC7438">
      <w:pPr>
        <w:numPr>
          <w:ilvl w:val="1"/>
          <w:numId w:val="5"/>
        </w:numPr>
        <w:jc w:val="both"/>
        <w:rPr>
          <w:rFonts w:asciiTheme="minorHAnsi" w:hAnsiTheme="minorHAnsi" w:cstheme="minorHAnsi"/>
          <w:b/>
          <w:bCs/>
        </w:rPr>
      </w:pPr>
      <w:r w:rsidRPr="0075039B">
        <w:rPr>
          <w:rFonts w:asciiTheme="minorHAnsi" w:hAnsiTheme="minorHAnsi" w:cstheme="minorHAnsi"/>
        </w:rPr>
        <w:t xml:space="preserve">Municipal staff will consult with council to provide recommendations on how and under what circumstances facilities will be open to the public. </w:t>
      </w:r>
      <w:r w:rsidR="00B15F27" w:rsidRPr="0075039B">
        <w:rPr>
          <w:rFonts w:asciiTheme="minorHAnsi" w:hAnsiTheme="minorHAnsi" w:cstheme="minorHAnsi"/>
        </w:rPr>
        <w:t xml:space="preserve">See Appendix A for a list of facilities that are </w:t>
      </w:r>
      <w:r w:rsidR="00FC7438" w:rsidRPr="0075039B">
        <w:rPr>
          <w:rFonts w:asciiTheme="minorHAnsi" w:hAnsiTheme="minorHAnsi" w:cstheme="minorHAnsi"/>
        </w:rPr>
        <w:t>open,</w:t>
      </w:r>
      <w:r w:rsidR="00B15F27" w:rsidRPr="0075039B">
        <w:rPr>
          <w:rFonts w:asciiTheme="minorHAnsi" w:hAnsiTheme="minorHAnsi" w:cstheme="minorHAnsi"/>
        </w:rPr>
        <w:t xml:space="preserve"> and details associated with their monitoring and sanitization. </w:t>
      </w:r>
    </w:p>
    <w:p w14:paraId="4DDBEF00" w14:textId="77777777" w:rsidR="00750860" w:rsidRPr="0075039B" w:rsidRDefault="00750860" w:rsidP="00FC7438">
      <w:pPr>
        <w:ind w:left="1440"/>
        <w:jc w:val="both"/>
        <w:rPr>
          <w:rFonts w:asciiTheme="minorHAnsi" w:hAnsiTheme="minorHAnsi" w:cstheme="minorHAnsi"/>
          <w:b/>
          <w:bCs/>
        </w:rPr>
      </w:pPr>
    </w:p>
    <w:p w14:paraId="3CACDAF6" w14:textId="77777777" w:rsidR="005062A2" w:rsidRPr="0075039B" w:rsidRDefault="00750860" w:rsidP="00FC7438">
      <w:pPr>
        <w:numPr>
          <w:ilvl w:val="0"/>
          <w:numId w:val="5"/>
        </w:numPr>
        <w:jc w:val="both"/>
        <w:rPr>
          <w:rFonts w:asciiTheme="minorHAnsi" w:hAnsiTheme="minorHAnsi" w:cstheme="minorHAnsi"/>
          <w:b/>
          <w:bCs/>
        </w:rPr>
      </w:pPr>
      <w:r w:rsidRPr="0075039B">
        <w:rPr>
          <w:rFonts w:asciiTheme="minorHAnsi" w:hAnsiTheme="minorHAnsi" w:cstheme="minorHAnsi"/>
          <w:b/>
          <w:bCs/>
        </w:rPr>
        <w:t>Communication</w:t>
      </w:r>
    </w:p>
    <w:p w14:paraId="5F29E516" w14:textId="4C2DEAA5" w:rsidR="00750860" w:rsidRPr="0075039B" w:rsidRDefault="00750860" w:rsidP="00FC7438">
      <w:pPr>
        <w:numPr>
          <w:ilvl w:val="1"/>
          <w:numId w:val="5"/>
        </w:numPr>
        <w:snapToGrid w:val="0"/>
        <w:spacing w:after="120"/>
        <w:jc w:val="both"/>
        <w:rPr>
          <w:rFonts w:asciiTheme="minorHAnsi" w:eastAsia="Helvetica Neue Light" w:hAnsiTheme="minorHAnsi" w:cstheme="minorHAnsi"/>
        </w:rPr>
      </w:pPr>
      <w:r w:rsidRPr="0075039B">
        <w:rPr>
          <w:rFonts w:asciiTheme="minorHAnsi" w:hAnsiTheme="minorHAnsi" w:cstheme="minorHAnsi"/>
        </w:rPr>
        <w:t xml:space="preserve">Municipal staff will communicate with the public through </w:t>
      </w:r>
      <w:r w:rsidRPr="0075039B">
        <w:rPr>
          <w:rFonts w:asciiTheme="minorHAnsi" w:hAnsiTheme="minorHAnsi" w:cstheme="minorHAnsi"/>
          <w:highlight w:val="yellow"/>
        </w:rPr>
        <w:t xml:space="preserve">[outline ways in which information will be communicated, e.g. social media, community website, radio, media releases, </w:t>
      </w:r>
      <w:r w:rsidR="00FC7438" w:rsidRPr="0075039B">
        <w:rPr>
          <w:rFonts w:asciiTheme="minorHAnsi" w:hAnsiTheme="minorHAnsi" w:cstheme="minorHAnsi"/>
          <w:highlight w:val="yellow"/>
        </w:rPr>
        <w:t>etc.</w:t>
      </w:r>
      <w:r w:rsidRPr="0075039B">
        <w:rPr>
          <w:rFonts w:asciiTheme="minorHAnsi" w:hAnsiTheme="minorHAnsi" w:cstheme="minorHAnsi"/>
          <w:highlight w:val="yellow"/>
        </w:rPr>
        <w:t>]</w:t>
      </w:r>
      <w:r w:rsidRPr="0075039B">
        <w:rPr>
          <w:rFonts w:asciiTheme="minorHAnsi" w:hAnsiTheme="minorHAnsi" w:cstheme="minorHAnsi"/>
        </w:rPr>
        <w:t xml:space="preserve"> how and under what circumstances facilities will be open to the public. This includes clear information on facility sanitization</w:t>
      </w:r>
      <w:r w:rsidR="780902EA" w:rsidRPr="0075039B">
        <w:rPr>
          <w:rFonts w:asciiTheme="minorHAnsi" w:hAnsiTheme="minorHAnsi" w:cstheme="minorHAnsi"/>
        </w:rPr>
        <w:t xml:space="preserve">, </w:t>
      </w:r>
      <w:r w:rsidR="3425AD60" w:rsidRPr="0075039B">
        <w:rPr>
          <w:rFonts w:asciiTheme="minorHAnsi" w:hAnsiTheme="minorHAnsi" w:cstheme="minorHAnsi"/>
        </w:rPr>
        <w:t xml:space="preserve">physical distancing, </w:t>
      </w:r>
      <w:r w:rsidR="780902EA" w:rsidRPr="0075039B">
        <w:rPr>
          <w:rFonts w:asciiTheme="minorHAnsi" w:hAnsiTheme="minorHAnsi" w:cstheme="minorHAnsi"/>
        </w:rPr>
        <w:t>limits on numbers</w:t>
      </w:r>
      <w:r w:rsidRPr="0075039B">
        <w:rPr>
          <w:rFonts w:asciiTheme="minorHAnsi" w:hAnsiTheme="minorHAnsi" w:cstheme="minorHAnsi"/>
        </w:rPr>
        <w:t xml:space="preserve"> and monitoring procedures. </w:t>
      </w:r>
    </w:p>
    <w:p w14:paraId="175B51AF" w14:textId="4C74BCA7" w:rsidR="00750860" w:rsidRPr="0075039B" w:rsidRDefault="00750860" w:rsidP="00FC7438">
      <w:pPr>
        <w:numPr>
          <w:ilvl w:val="1"/>
          <w:numId w:val="5"/>
        </w:numPr>
        <w:snapToGrid w:val="0"/>
        <w:spacing w:after="120"/>
        <w:jc w:val="both"/>
        <w:rPr>
          <w:rFonts w:asciiTheme="minorHAnsi" w:eastAsia="Helvetica Neue Light" w:hAnsiTheme="minorHAnsi" w:cstheme="minorHAnsi"/>
        </w:rPr>
      </w:pPr>
      <w:r w:rsidRPr="0075039B">
        <w:rPr>
          <w:rFonts w:asciiTheme="minorHAnsi" w:hAnsiTheme="minorHAnsi" w:cstheme="minorHAnsi"/>
        </w:rPr>
        <w:t>Signage outlining protocols and procedures for facilities will be posted outside, inside or on said facilities in clear view for users to see. This includes clear information on facility sanitization</w:t>
      </w:r>
      <w:r w:rsidR="7DDAC82E" w:rsidRPr="0075039B">
        <w:rPr>
          <w:rFonts w:asciiTheme="minorHAnsi" w:hAnsiTheme="minorHAnsi" w:cstheme="minorHAnsi"/>
        </w:rPr>
        <w:t>, physical distancing, limits on numbers</w:t>
      </w:r>
      <w:r w:rsidRPr="0075039B">
        <w:rPr>
          <w:rFonts w:asciiTheme="minorHAnsi" w:hAnsiTheme="minorHAnsi" w:cstheme="minorHAnsi"/>
        </w:rPr>
        <w:t xml:space="preserve"> and monitoring procedures.</w:t>
      </w:r>
      <w:r w:rsidR="00B15F27" w:rsidRPr="0075039B">
        <w:rPr>
          <w:rFonts w:asciiTheme="minorHAnsi" w:hAnsiTheme="minorHAnsi" w:cstheme="minorHAnsi"/>
        </w:rPr>
        <w:t xml:space="preserve"> </w:t>
      </w:r>
    </w:p>
    <w:p w14:paraId="093A4D4F" w14:textId="4FCBEEF8" w:rsidR="00750860" w:rsidRPr="0075039B" w:rsidRDefault="00750860" w:rsidP="00FC7438">
      <w:pPr>
        <w:numPr>
          <w:ilvl w:val="1"/>
          <w:numId w:val="5"/>
        </w:numPr>
        <w:jc w:val="both"/>
        <w:rPr>
          <w:rFonts w:asciiTheme="minorHAnsi" w:hAnsiTheme="minorHAnsi" w:cstheme="minorHAnsi"/>
        </w:rPr>
      </w:pPr>
      <w:r w:rsidRPr="0075039B">
        <w:rPr>
          <w:rFonts w:asciiTheme="minorHAnsi" w:hAnsiTheme="minorHAnsi" w:cstheme="minorHAnsi"/>
        </w:rPr>
        <w:t xml:space="preserve">Municipal staff will provide updates to the public and adjust signage should anything change with respect to the protocols and procedures for facilities. </w:t>
      </w:r>
    </w:p>
    <w:p w14:paraId="3461D779" w14:textId="77777777" w:rsidR="00750860" w:rsidRPr="0075039B" w:rsidRDefault="00750860" w:rsidP="00FC7438">
      <w:pPr>
        <w:ind w:left="1440"/>
        <w:jc w:val="both"/>
        <w:rPr>
          <w:rFonts w:asciiTheme="minorHAnsi" w:hAnsiTheme="minorHAnsi" w:cstheme="minorHAnsi"/>
          <w:b/>
          <w:bCs/>
        </w:rPr>
      </w:pPr>
    </w:p>
    <w:p w14:paraId="22C5FD0A" w14:textId="77777777" w:rsidR="00750860" w:rsidRPr="0075039B" w:rsidRDefault="00750860" w:rsidP="00E324C5">
      <w:pPr>
        <w:numPr>
          <w:ilvl w:val="0"/>
          <w:numId w:val="5"/>
        </w:numPr>
        <w:snapToGrid w:val="0"/>
        <w:spacing w:after="60"/>
        <w:jc w:val="both"/>
        <w:rPr>
          <w:rFonts w:asciiTheme="minorHAnsi" w:hAnsiTheme="minorHAnsi" w:cstheme="minorHAnsi"/>
          <w:b/>
          <w:bCs/>
        </w:rPr>
      </w:pPr>
      <w:r w:rsidRPr="0075039B">
        <w:rPr>
          <w:rFonts w:asciiTheme="minorHAnsi" w:hAnsiTheme="minorHAnsi" w:cstheme="minorHAnsi"/>
          <w:b/>
          <w:bCs/>
        </w:rPr>
        <w:t>Monitoring and sanitization</w:t>
      </w:r>
    </w:p>
    <w:p w14:paraId="3915539D" w14:textId="3D802CDE" w:rsidR="00750860" w:rsidRPr="0075039B" w:rsidRDefault="727F9670" w:rsidP="00FC7438">
      <w:pPr>
        <w:numPr>
          <w:ilvl w:val="1"/>
          <w:numId w:val="5"/>
        </w:numPr>
        <w:snapToGrid w:val="0"/>
        <w:spacing w:after="120"/>
        <w:jc w:val="both"/>
        <w:rPr>
          <w:rFonts w:asciiTheme="minorHAnsi" w:eastAsia="Helvetica Neue Light" w:hAnsiTheme="minorHAnsi" w:cstheme="minorHAnsi"/>
        </w:rPr>
      </w:pPr>
      <w:r w:rsidRPr="0075039B">
        <w:rPr>
          <w:rFonts w:asciiTheme="minorHAnsi" w:hAnsiTheme="minorHAnsi" w:cstheme="minorHAnsi"/>
        </w:rPr>
        <w:t xml:space="preserve">Municipal staff will take the following steps to sanitize: </w:t>
      </w:r>
      <w:r w:rsidRPr="0075039B">
        <w:rPr>
          <w:rFonts w:asciiTheme="minorHAnsi" w:hAnsiTheme="minorHAnsi" w:cstheme="minorHAnsi"/>
          <w:highlight w:val="yellow"/>
        </w:rPr>
        <w:t>[itemize according to what is possible].</w:t>
      </w:r>
    </w:p>
    <w:p w14:paraId="5BF4F2E3" w14:textId="24F6A65A" w:rsidR="00750860" w:rsidRPr="0075039B" w:rsidRDefault="727F9670" w:rsidP="00FC7438">
      <w:pPr>
        <w:pStyle w:val="ListParagraph"/>
        <w:numPr>
          <w:ilvl w:val="1"/>
          <w:numId w:val="5"/>
        </w:numPr>
        <w:snapToGrid w:val="0"/>
        <w:spacing w:after="120"/>
        <w:contextualSpacing w:val="0"/>
        <w:jc w:val="both"/>
        <w:rPr>
          <w:rFonts w:asciiTheme="minorHAnsi" w:eastAsia="Helvetica Neue Light" w:hAnsiTheme="minorHAnsi" w:cstheme="minorHAnsi"/>
        </w:rPr>
      </w:pPr>
      <w:r w:rsidRPr="0075039B">
        <w:rPr>
          <w:rFonts w:asciiTheme="minorHAnsi" w:hAnsiTheme="minorHAnsi" w:cstheme="minorHAnsi"/>
        </w:rPr>
        <w:t xml:space="preserve">Municipal staff will take the following steps maintain numbers of people at municipal locations </w:t>
      </w:r>
      <w:r w:rsidRPr="0075039B">
        <w:rPr>
          <w:rFonts w:asciiTheme="minorHAnsi" w:hAnsiTheme="minorHAnsi" w:cstheme="minorHAnsi"/>
          <w:highlight w:val="yellow"/>
        </w:rPr>
        <w:t>[itemize according to what is possible].</w:t>
      </w:r>
      <w:r w:rsidRPr="0075039B">
        <w:rPr>
          <w:rFonts w:asciiTheme="minorHAnsi" w:hAnsiTheme="minorHAnsi" w:cstheme="minorHAnsi"/>
        </w:rPr>
        <w:t xml:space="preserve"> </w:t>
      </w:r>
    </w:p>
    <w:p w14:paraId="1BBDC398" w14:textId="54C36D93" w:rsidR="00750860" w:rsidRPr="0075039B" w:rsidRDefault="00750860" w:rsidP="00FC7438">
      <w:pPr>
        <w:numPr>
          <w:ilvl w:val="1"/>
          <w:numId w:val="5"/>
        </w:numPr>
        <w:snapToGrid w:val="0"/>
        <w:spacing w:after="120"/>
        <w:jc w:val="both"/>
        <w:rPr>
          <w:rFonts w:asciiTheme="minorHAnsi" w:hAnsiTheme="minorHAnsi" w:cstheme="minorHAnsi"/>
        </w:rPr>
      </w:pPr>
      <w:r w:rsidRPr="0075039B">
        <w:rPr>
          <w:rFonts w:asciiTheme="minorHAnsi" w:hAnsiTheme="minorHAnsi" w:cstheme="minorHAnsi"/>
        </w:rPr>
        <w:t xml:space="preserve">Municipal staff </w:t>
      </w:r>
      <w:r w:rsidR="003C0F58" w:rsidRPr="0075039B">
        <w:rPr>
          <w:rFonts w:asciiTheme="minorHAnsi" w:hAnsiTheme="minorHAnsi" w:cstheme="minorHAnsi"/>
        </w:rPr>
        <w:t>will develop facility monitoring and sanitization logs</w:t>
      </w:r>
      <w:r w:rsidR="4D09E0FD" w:rsidRPr="0075039B">
        <w:rPr>
          <w:rFonts w:asciiTheme="minorHAnsi" w:hAnsiTheme="minorHAnsi" w:cstheme="minorHAnsi"/>
        </w:rPr>
        <w:t>, where applicable,</w:t>
      </w:r>
      <w:r w:rsidR="0020506A" w:rsidRPr="0075039B">
        <w:rPr>
          <w:rFonts w:asciiTheme="minorHAnsi" w:hAnsiTheme="minorHAnsi" w:cstheme="minorHAnsi"/>
        </w:rPr>
        <w:t xml:space="preserve"> for facilities that are open</w:t>
      </w:r>
      <w:r w:rsidR="00B15F27" w:rsidRPr="0075039B">
        <w:rPr>
          <w:rFonts w:asciiTheme="minorHAnsi" w:hAnsiTheme="minorHAnsi" w:cstheme="minorHAnsi"/>
        </w:rPr>
        <w:t xml:space="preserve"> according to </w:t>
      </w:r>
      <w:r w:rsidR="4A32B737" w:rsidRPr="0075039B">
        <w:rPr>
          <w:rFonts w:asciiTheme="minorHAnsi" w:hAnsiTheme="minorHAnsi" w:cstheme="minorHAnsi"/>
        </w:rPr>
        <w:t>A</w:t>
      </w:r>
      <w:r w:rsidR="00B15F27" w:rsidRPr="0075039B">
        <w:rPr>
          <w:rFonts w:asciiTheme="minorHAnsi" w:hAnsiTheme="minorHAnsi" w:cstheme="minorHAnsi"/>
        </w:rPr>
        <w:t>ppendix A</w:t>
      </w:r>
      <w:r w:rsidR="003C0F58" w:rsidRPr="0075039B">
        <w:rPr>
          <w:rFonts w:asciiTheme="minorHAnsi" w:hAnsiTheme="minorHAnsi" w:cstheme="minorHAnsi"/>
        </w:rPr>
        <w:t xml:space="preserve">. </w:t>
      </w:r>
    </w:p>
    <w:p w14:paraId="1596B66F" w14:textId="77777777" w:rsidR="0020506A" w:rsidRPr="0075039B" w:rsidRDefault="0020506A" w:rsidP="00FC7438">
      <w:pPr>
        <w:numPr>
          <w:ilvl w:val="1"/>
          <w:numId w:val="5"/>
        </w:numPr>
        <w:snapToGrid w:val="0"/>
        <w:spacing w:after="120"/>
        <w:jc w:val="both"/>
        <w:rPr>
          <w:rFonts w:asciiTheme="minorHAnsi" w:hAnsiTheme="minorHAnsi" w:cstheme="minorHAnsi"/>
        </w:rPr>
      </w:pPr>
      <w:r w:rsidRPr="0075039B">
        <w:rPr>
          <w:rFonts w:asciiTheme="minorHAnsi" w:hAnsiTheme="minorHAnsi" w:cstheme="minorHAnsi"/>
        </w:rPr>
        <w:t xml:space="preserve">These logs will be kept up to date. </w:t>
      </w:r>
    </w:p>
    <w:p w14:paraId="41CABAD9" w14:textId="0206B38D" w:rsidR="17E9F32D" w:rsidRPr="0075039B" w:rsidRDefault="17E9F32D" w:rsidP="00FC7438">
      <w:pPr>
        <w:numPr>
          <w:ilvl w:val="1"/>
          <w:numId w:val="5"/>
        </w:numPr>
        <w:jc w:val="both"/>
        <w:rPr>
          <w:rFonts w:asciiTheme="minorHAnsi" w:hAnsiTheme="minorHAnsi" w:cstheme="minorHAnsi"/>
        </w:rPr>
      </w:pPr>
      <w:r w:rsidRPr="0075039B">
        <w:rPr>
          <w:rFonts w:asciiTheme="minorHAnsi" w:hAnsiTheme="minorHAnsi" w:cstheme="minorHAnsi"/>
        </w:rPr>
        <w:t xml:space="preserve">In cases where limited or no monitoring and/or sanitization is </w:t>
      </w:r>
      <w:r w:rsidR="00FC7438" w:rsidRPr="0075039B">
        <w:rPr>
          <w:rFonts w:asciiTheme="minorHAnsi" w:hAnsiTheme="minorHAnsi" w:cstheme="minorHAnsi"/>
        </w:rPr>
        <w:t>possible,</w:t>
      </w:r>
      <w:r w:rsidRPr="0075039B">
        <w:rPr>
          <w:rFonts w:asciiTheme="minorHAnsi" w:hAnsiTheme="minorHAnsi" w:cstheme="minorHAnsi"/>
        </w:rPr>
        <w:t xml:space="preserve"> and the facility is open, municipal staff </w:t>
      </w:r>
      <w:r w:rsidR="195E3784" w:rsidRPr="0075039B">
        <w:rPr>
          <w:rFonts w:asciiTheme="minorHAnsi" w:hAnsiTheme="minorHAnsi" w:cstheme="minorHAnsi"/>
        </w:rPr>
        <w:t xml:space="preserve">will communicate </w:t>
      </w:r>
      <w:r w:rsidR="62F5716C" w:rsidRPr="0075039B">
        <w:rPr>
          <w:rFonts w:asciiTheme="minorHAnsi" w:hAnsiTheme="minorHAnsi" w:cstheme="minorHAnsi"/>
        </w:rPr>
        <w:t>that these are use</w:t>
      </w:r>
      <w:r w:rsidR="15DA061A" w:rsidRPr="0075039B">
        <w:rPr>
          <w:rFonts w:asciiTheme="minorHAnsi" w:hAnsiTheme="minorHAnsi" w:cstheme="minorHAnsi"/>
        </w:rPr>
        <w:t>-</w:t>
      </w:r>
      <w:r w:rsidR="62F5716C" w:rsidRPr="0075039B">
        <w:rPr>
          <w:rFonts w:asciiTheme="minorHAnsi" w:hAnsiTheme="minorHAnsi" w:cstheme="minorHAnsi"/>
        </w:rPr>
        <w:t>at</w:t>
      </w:r>
      <w:r w:rsidR="108EAC0A" w:rsidRPr="0075039B">
        <w:rPr>
          <w:rFonts w:asciiTheme="minorHAnsi" w:hAnsiTheme="minorHAnsi" w:cstheme="minorHAnsi"/>
        </w:rPr>
        <w:t>-</w:t>
      </w:r>
      <w:r w:rsidR="62F5716C" w:rsidRPr="0075039B">
        <w:rPr>
          <w:rFonts w:asciiTheme="minorHAnsi" w:hAnsiTheme="minorHAnsi" w:cstheme="minorHAnsi"/>
        </w:rPr>
        <w:t>own</w:t>
      </w:r>
      <w:r w:rsidR="6972ED0E" w:rsidRPr="0075039B">
        <w:rPr>
          <w:rFonts w:asciiTheme="minorHAnsi" w:hAnsiTheme="minorHAnsi" w:cstheme="minorHAnsi"/>
        </w:rPr>
        <w:t>-</w:t>
      </w:r>
      <w:r w:rsidR="62F5716C" w:rsidRPr="0075039B">
        <w:rPr>
          <w:rFonts w:asciiTheme="minorHAnsi" w:hAnsiTheme="minorHAnsi" w:cstheme="minorHAnsi"/>
        </w:rPr>
        <w:t xml:space="preserve">risk facilities and will suggest that users </w:t>
      </w:r>
      <w:r w:rsidR="2B62286C" w:rsidRPr="0075039B">
        <w:rPr>
          <w:rFonts w:asciiTheme="minorHAnsi" w:hAnsiTheme="minorHAnsi" w:cstheme="minorHAnsi"/>
        </w:rPr>
        <w:t xml:space="preserve">take their own sanitization precautions. </w:t>
      </w:r>
    </w:p>
    <w:p w14:paraId="3CF2D8B6" w14:textId="77777777" w:rsidR="0020506A" w:rsidRPr="0075039B" w:rsidRDefault="0020506A" w:rsidP="00FC7438">
      <w:pPr>
        <w:jc w:val="both"/>
        <w:rPr>
          <w:rFonts w:asciiTheme="minorHAnsi" w:hAnsiTheme="minorHAnsi" w:cstheme="minorHAnsi"/>
        </w:rPr>
      </w:pPr>
    </w:p>
    <w:p w14:paraId="6D4665BA" w14:textId="77777777" w:rsidR="00881462" w:rsidRPr="0075039B" w:rsidRDefault="0020506A" w:rsidP="00E324C5">
      <w:pPr>
        <w:numPr>
          <w:ilvl w:val="0"/>
          <w:numId w:val="5"/>
        </w:numPr>
        <w:snapToGrid w:val="0"/>
        <w:spacing w:after="60"/>
        <w:jc w:val="both"/>
        <w:rPr>
          <w:rFonts w:asciiTheme="minorHAnsi" w:hAnsiTheme="minorHAnsi" w:cstheme="minorHAnsi"/>
        </w:rPr>
      </w:pPr>
      <w:r w:rsidRPr="0075039B">
        <w:rPr>
          <w:rFonts w:asciiTheme="minorHAnsi" w:hAnsiTheme="minorHAnsi" w:cstheme="minorHAnsi"/>
          <w:b/>
          <w:bCs/>
        </w:rPr>
        <w:t>Waivers</w:t>
      </w:r>
    </w:p>
    <w:p w14:paraId="47A49D75" w14:textId="51C0D208" w:rsidR="0020506A" w:rsidRPr="0075039B" w:rsidRDefault="0020506A" w:rsidP="00FC7438">
      <w:pPr>
        <w:numPr>
          <w:ilvl w:val="1"/>
          <w:numId w:val="5"/>
        </w:numPr>
        <w:jc w:val="both"/>
        <w:rPr>
          <w:rFonts w:asciiTheme="minorHAnsi" w:hAnsiTheme="minorHAnsi" w:cstheme="minorHAnsi"/>
        </w:rPr>
      </w:pPr>
      <w:r w:rsidRPr="0075039B">
        <w:rPr>
          <w:rFonts w:asciiTheme="minorHAnsi" w:hAnsiTheme="minorHAnsi" w:cstheme="minorHAnsi"/>
        </w:rPr>
        <w:t xml:space="preserve">Municipal staff will develop and add waivers to any forms or agreements which they enter in to with the public, including facility rental agreements and program registration forms. The waiver language should include language acknowledging risk of contracting COVID-19 by way of attendance at the municipality’s facilities. </w:t>
      </w:r>
    </w:p>
    <w:p w14:paraId="0FB78278" w14:textId="77777777" w:rsidR="001608E5" w:rsidRPr="0075039B" w:rsidRDefault="001608E5" w:rsidP="00FC7438">
      <w:pPr>
        <w:jc w:val="both"/>
        <w:rPr>
          <w:rFonts w:asciiTheme="minorHAnsi" w:hAnsiTheme="minorHAnsi" w:cstheme="minorHAnsi"/>
          <w:b/>
          <w:bCs/>
        </w:rPr>
      </w:pPr>
    </w:p>
    <w:p w14:paraId="20418CD1" w14:textId="77777777" w:rsidR="00E324C5" w:rsidRDefault="0062423D" w:rsidP="001A5169">
      <w:pPr>
        <w:shd w:val="clear" w:color="auto" w:fill="F2F2F2" w:themeFill="background1" w:themeFillShade="F2"/>
        <w:snapToGrid w:val="0"/>
        <w:spacing w:after="60"/>
        <w:jc w:val="both"/>
        <w:rPr>
          <w:rFonts w:asciiTheme="minorHAnsi" w:hAnsiTheme="minorHAnsi" w:cstheme="minorHAnsi"/>
        </w:rPr>
      </w:pPr>
      <w:r w:rsidRPr="0075039B">
        <w:rPr>
          <w:rFonts w:asciiTheme="minorHAnsi" w:hAnsiTheme="minorHAnsi" w:cstheme="minorHAnsi"/>
          <w:b/>
          <w:bCs/>
        </w:rPr>
        <w:t>Policy Review:</w:t>
      </w:r>
      <w:r w:rsidRPr="0075039B">
        <w:rPr>
          <w:rFonts w:asciiTheme="minorHAnsi" w:hAnsiTheme="minorHAnsi" w:cstheme="minorHAnsi"/>
        </w:rPr>
        <w:t xml:space="preserve"> </w:t>
      </w:r>
    </w:p>
    <w:p w14:paraId="4BE9B41F" w14:textId="0F85EF7F" w:rsidR="0062423D" w:rsidRPr="0075039B" w:rsidRDefault="0062423D" w:rsidP="00FC7438">
      <w:pPr>
        <w:jc w:val="both"/>
        <w:rPr>
          <w:rFonts w:asciiTheme="minorHAnsi" w:hAnsiTheme="minorHAnsi" w:cstheme="minorHAnsi"/>
        </w:rPr>
      </w:pPr>
      <w:r w:rsidRPr="0075039B">
        <w:rPr>
          <w:rFonts w:asciiTheme="minorHAnsi" w:hAnsiTheme="minorHAnsi" w:cstheme="minorHAnsi"/>
        </w:rPr>
        <w:t xml:space="preserve">The policy is subject to change and will be reviewed as often as necessary given the evolving COVID-19 circumstances. </w:t>
      </w:r>
    </w:p>
    <w:p w14:paraId="07459315" w14:textId="77777777" w:rsidR="00FB4590" w:rsidRPr="0075039B" w:rsidRDefault="00FB4590">
      <w:pPr>
        <w:rPr>
          <w:rFonts w:asciiTheme="minorHAnsi" w:hAnsiTheme="minorHAnsi" w:cstheme="minorHAnsi"/>
        </w:rPr>
      </w:pPr>
    </w:p>
    <w:p w14:paraId="6BCA0ED4" w14:textId="77777777" w:rsidR="00FC7438" w:rsidRDefault="00FC7438">
      <w:pPr>
        <w:rPr>
          <w:rFonts w:asciiTheme="minorHAnsi" w:hAnsiTheme="minorHAnsi" w:cstheme="minorHAnsi"/>
        </w:rPr>
      </w:pPr>
      <w:r>
        <w:rPr>
          <w:rFonts w:asciiTheme="minorHAnsi" w:hAnsiTheme="minorHAnsi" w:cstheme="minorHAnsi"/>
        </w:rPr>
        <w:br w:type="page"/>
      </w:r>
    </w:p>
    <w:p w14:paraId="2731A4E7" w14:textId="77777777" w:rsidR="00342C41" w:rsidRPr="00342C41" w:rsidRDefault="00FB4590" w:rsidP="001A5169">
      <w:pPr>
        <w:shd w:val="clear" w:color="auto" w:fill="F2F2F2" w:themeFill="background1" w:themeFillShade="F2"/>
        <w:snapToGrid w:val="0"/>
        <w:spacing w:after="60"/>
        <w:rPr>
          <w:rFonts w:asciiTheme="minorHAnsi" w:hAnsiTheme="minorHAnsi" w:cstheme="minorHAnsi"/>
          <w:b/>
          <w:bCs/>
        </w:rPr>
      </w:pPr>
      <w:r w:rsidRPr="00342C41">
        <w:rPr>
          <w:rFonts w:asciiTheme="minorHAnsi" w:hAnsiTheme="minorHAnsi" w:cstheme="minorHAnsi"/>
          <w:b/>
          <w:bCs/>
        </w:rPr>
        <w:t xml:space="preserve">Sample </w:t>
      </w:r>
      <w:r w:rsidR="00B15F27" w:rsidRPr="00342C41">
        <w:rPr>
          <w:rFonts w:asciiTheme="minorHAnsi" w:hAnsiTheme="minorHAnsi" w:cstheme="minorHAnsi"/>
          <w:b/>
          <w:bCs/>
        </w:rPr>
        <w:t xml:space="preserve">Appendix A: </w:t>
      </w:r>
    </w:p>
    <w:p w14:paraId="0D398261" w14:textId="632BED0B" w:rsidR="00B15F27" w:rsidRPr="0075039B" w:rsidRDefault="00B15F27" w:rsidP="00FC7438">
      <w:pPr>
        <w:rPr>
          <w:rFonts w:asciiTheme="minorHAnsi" w:hAnsiTheme="minorHAnsi" w:cstheme="minorHAnsi"/>
        </w:rPr>
      </w:pPr>
      <w:r w:rsidRPr="0075039B">
        <w:rPr>
          <w:rFonts w:asciiTheme="minorHAnsi" w:hAnsiTheme="minorHAnsi" w:cstheme="minorHAnsi"/>
        </w:rPr>
        <w:t xml:space="preserve">Recreation facilities currently open in [municipality </w:t>
      </w:r>
      <w:proofErr w:type="gramStart"/>
      <w:r w:rsidRPr="0075039B">
        <w:rPr>
          <w:rFonts w:asciiTheme="minorHAnsi" w:hAnsiTheme="minorHAnsi" w:cstheme="minorHAnsi"/>
        </w:rPr>
        <w:t>name]</w:t>
      </w:r>
      <w:r w:rsidR="00FB4590" w:rsidRPr="0075039B">
        <w:rPr>
          <w:rFonts w:asciiTheme="minorHAnsi" w:hAnsiTheme="minorHAnsi" w:cstheme="minorHAnsi"/>
        </w:rPr>
        <w:t>*</w:t>
      </w:r>
      <w:proofErr w:type="gramEnd"/>
    </w:p>
    <w:p w14:paraId="3A0FF5F2" w14:textId="77777777" w:rsidR="00FB4590" w:rsidRPr="0075039B" w:rsidRDefault="00FB4590" w:rsidP="00FB4590">
      <w:pPr>
        <w:jc w:val="center"/>
        <w:rPr>
          <w:rFonts w:asciiTheme="minorHAnsi" w:hAnsiTheme="minorHAnsi" w:cstheme="minorHAnsi"/>
        </w:rPr>
      </w:pPr>
    </w:p>
    <w:tbl>
      <w:tblPr>
        <w:tblStyle w:val="GridTable4-Accent1"/>
        <w:tblW w:w="0" w:type="auto"/>
        <w:tblLook w:val="04A0" w:firstRow="1" w:lastRow="0" w:firstColumn="1" w:lastColumn="0" w:noHBand="0" w:noVBand="1"/>
      </w:tblPr>
      <w:tblGrid>
        <w:gridCol w:w="4311"/>
        <w:gridCol w:w="4319"/>
      </w:tblGrid>
      <w:tr w:rsidR="00FB4590" w:rsidRPr="0075039B" w14:paraId="134F4415" w14:textId="77777777" w:rsidTr="007654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7F6106E5" w14:textId="77777777" w:rsidR="00FB4590" w:rsidRPr="0075039B" w:rsidRDefault="00FB4590" w:rsidP="00A440EE">
            <w:pPr>
              <w:jc w:val="center"/>
              <w:rPr>
                <w:rFonts w:asciiTheme="minorHAnsi" w:hAnsiTheme="minorHAnsi" w:cstheme="minorHAnsi"/>
                <w:b w:val="0"/>
                <w:bCs w:val="0"/>
              </w:rPr>
            </w:pPr>
            <w:r w:rsidRPr="0075039B">
              <w:rPr>
                <w:rFonts w:asciiTheme="minorHAnsi" w:hAnsiTheme="minorHAnsi" w:cstheme="minorHAnsi"/>
              </w:rPr>
              <w:t>Facility name</w:t>
            </w:r>
          </w:p>
        </w:tc>
        <w:tc>
          <w:tcPr>
            <w:tcW w:w="4428" w:type="dxa"/>
          </w:tcPr>
          <w:p w14:paraId="11C064D7" w14:textId="77777777" w:rsidR="00FB4590" w:rsidRPr="0075039B" w:rsidRDefault="00FB4590" w:rsidP="00A440E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75039B">
              <w:rPr>
                <w:rFonts w:asciiTheme="minorHAnsi" w:hAnsiTheme="minorHAnsi" w:cstheme="minorHAnsi"/>
              </w:rPr>
              <w:t>Monitoring and Sanitization status</w:t>
            </w:r>
          </w:p>
        </w:tc>
      </w:tr>
      <w:tr w:rsidR="00FB4590" w:rsidRPr="0075039B" w14:paraId="144A67BC" w14:textId="77777777" w:rsidTr="0076541D">
        <w:trPr>
          <w:cnfStyle w:val="000000100000" w:firstRow="0" w:lastRow="0" w:firstColumn="0" w:lastColumn="0" w:oddVBand="0" w:evenVBand="0" w:oddHBand="1" w:evenHBand="0" w:firstRowFirstColumn="0" w:firstRowLastColumn="0" w:lastRowFirstColumn="0" w:lastRowLastColumn="0"/>
          <w:trHeight w:val="1178"/>
        </w:trPr>
        <w:tc>
          <w:tcPr>
            <w:cnfStyle w:val="001000000000" w:firstRow="0" w:lastRow="0" w:firstColumn="1" w:lastColumn="0" w:oddVBand="0" w:evenVBand="0" w:oddHBand="0" w:evenHBand="0" w:firstRowFirstColumn="0" w:firstRowLastColumn="0" w:lastRowFirstColumn="0" w:lastRowLastColumn="0"/>
            <w:tcW w:w="4428" w:type="dxa"/>
          </w:tcPr>
          <w:p w14:paraId="401B699A" w14:textId="77777777" w:rsidR="00FB4590" w:rsidRPr="0075039B" w:rsidRDefault="00FB4590" w:rsidP="00BD2D3E">
            <w:pPr>
              <w:rPr>
                <w:rFonts w:asciiTheme="minorHAnsi" w:hAnsiTheme="minorHAnsi" w:cstheme="minorHAnsi"/>
                <w:sz w:val="20"/>
                <w:szCs w:val="20"/>
              </w:rPr>
            </w:pPr>
            <w:r w:rsidRPr="0075039B">
              <w:rPr>
                <w:rFonts w:asciiTheme="minorHAnsi" w:hAnsiTheme="minorHAnsi" w:cstheme="minorHAnsi"/>
                <w:sz w:val="20"/>
                <w:szCs w:val="20"/>
              </w:rPr>
              <w:t>Mill Street playground</w:t>
            </w:r>
          </w:p>
        </w:tc>
        <w:tc>
          <w:tcPr>
            <w:tcW w:w="4428" w:type="dxa"/>
          </w:tcPr>
          <w:p w14:paraId="1D430E50" w14:textId="3150387B" w:rsidR="00FB4590" w:rsidRPr="0075039B" w:rsidRDefault="00FB4590" w:rsidP="00BD2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5039B">
              <w:rPr>
                <w:rFonts w:asciiTheme="minorHAnsi" w:hAnsiTheme="minorHAnsi" w:cstheme="minorHAnsi"/>
                <w:sz w:val="20"/>
                <w:szCs w:val="20"/>
              </w:rPr>
              <w:t xml:space="preserve">Not sanitized twice daily; no </w:t>
            </w:r>
            <w:r w:rsidR="0076541D" w:rsidRPr="0075039B">
              <w:rPr>
                <w:rFonts w:asciiTheme="minorHAnsi" w:hAnsiTheme="minorHAnsi" w:cstheme="minorHAnsi"/>
                <w:sz w:val="20"/>
                <w:szCs w:val="20"/>
              </w:rPr>
              <w:t>handwashing</w:t>
            </w:r>
            <w:r w:rsidRPr="0075039B">
              <w:rPr>
                <w:rFonts w:asciiTheme="minorHAnsi" w:hAnsiTheme="minorHAnsi" w:cstheme="minorHAnsi"/>
                <w:sz w:val="20"/>
                <w:szCs w:val="20"/>
              </w:rPr>
              <w:t xml:space="preserve"> or hand-sanitizer stations available; garbage cans available; signage posted; no monitoring in place; use at own risk.  </w:t>
            </w:r>
          </w:p>
        </w:tc>
      </w:tr>
      <w:tr w:rsidR="00FB4590" w:rsidRPr="0075039B" w14:paraId="5743E106" w14:textId="77777777" w:rsidTr="0076541D">
        <w:trPr>
          <w:trHeight w:val="1169"/>
        </w:trPr>
        <w:tc>
          <w:tcPr>
            <w:cnfStyle w:val="001000000000" w:firstRow="0" w:lastRow="0" w:firstColumn="1" w:lastColumn="0" w:oddVBand="0" w:evenVBand="0" w:oddHBand="0" w:evenHBand="0" w:firstRowFirstColumn="0" w:firstRowLastColumn="0" w:lastRowFirstColumn="0" w:lastRowLastColumn="0"/>
            <w:tcW w:w="4428" w:type="dxa"/>
          </w:tcPr>
          <w:p w14:paraId="1E8F42DC" w14:textId="77777777" w:rsidR="00FB4590" w:rsidRPr="0075039B" w:rsidRDefault="00FB4590" w:rsidP="00BD2D3E">
            <w:pPr>
              <w:rPr>
                <w:rFonts w:asciiTheme="minorHAnsi" w:hAnsiTheme="minorHAnsi" w:cstheme="minorHAnsi"/>
                <w:sz w:val="20"/>
                <w:szCs w:val="20"/>
              </w:rPr>
            </w:pPr>
            <w:r w:rsidRPr="0075039B">
              <w:rPr>
                <w:rFonts w:asciiTheme="minorHAnsi" w:hAnsiTheme="minorHAnsi" w:cstheme="minorHAnsi"/>
                <w:sz w:val="20"/>
                <w:szCs w:val="20"/>
              </w:rPr>
              <w:t>Recreation complex outdoor playground</w:t>
            </w:r>
          </w:p>
        </w:tc>
        <w:tc>
          <w:tcPr>
            <w:tcW w:w="4428" w:type="dxa"/>
          </w:tcPr>
          <w:p w14:paraId="2C85327E" w14:textId="58DBB872" w:rsidR="00FB4590" w:rsidRPr="0075039B" w:rsidRDefault="00FB4590" w:rsidP="00BD2D3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5039B">
              <w:rPr>
                <w:rFonts w:asciiTheme="minorHAnsi" w:hAnsiTheme="minorHAnsi" w:cstheme="minorHAnsi"/>
                <w:sz w:val="20"/>
                <w:szCs w:val="20"/>
              </w:rPr>
              <w:t xml:space="preserve">Sanitized twice daily; no hand washing or hand sanitizer stations available; garbage cans available; signage posted, monitored twice daily. </w:t>
            </w:r>
          </w:p>
        </w:tc>
      </w:tr>
      <w:tr w:rsidR="00FB4590" w:rsidRPr="0075039B" w14:paraId="5630AD66" w14:textId="77777777" w:rsidTr="00765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61829076" w14:textId="77777777" w:rsidR="00FB4590" w:rsidRPr="0075039B" w:rsidRDefault="00FB4590" w:rsidP="00BD2D3E">
            <w:pPr>
              <w:rPr>
                <w:rFonts w:asciiTheme="minorHAnsi" w:hAnsiTheme="minorHAnsi" w:cstheme="minorHAnsi"/>
                <w:sz w:val="20"/>
                <w:szCs w:val="20"/>
              </w:rPr>
            </w:pPr>
          </w:p>
        </w:tc>
        <w:tc>
          <w:tcPr>
            <w:tcW w:w="4428" w:type="dxa"/>
          </w:tcPr>
          <w:p w14:paraId="2BA226A1" w14:textId="77777777" w:rsidR="00FB4590" w:rsidRPr="0075039B" w:rsidRDefault="00FB4590" w:rsidP="00BD2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FB4590" w:rsidRPr="0075039B" w14:paraId="17AD93B2" w14:textId="77777777" w:rsidTr="0076541D">
        <w:tc>
          <w:tcPr>
            <w:cnfStyle w:val="001000000000" w:firstRow="0" w:lastRow="0" w:firstColumn="1" w:lastColumn="0" w:oddVBand="0" w:evenVBand="0" w:oddHBand="0" w:evenHBand="0" w:firstRowFirstColumn="0" w:firstRowLastColumn="0" w:lastRowFirstColumn="0" w:lastRowLastColumn="0"/>
            <w:tcW w:w="4428" w:type="dxa"/>
          </w:tcPr>
          <w:p w14:paraId="0DE4B5B7" w14:textId="77777777" w:rsidR="00FB4590" w:rsidRPr="0075039B" w:rsidRDefault="00FB4590" w:rsidP="00BD2D3E">
            <w:pPr>
              <w:rPr>
                <w:rFonts w:asciiTheme="minorHAnsi" w:hAnsiTheme="minorHAnsi" w:cstheme="minorHAnsi"/>
                <w:sz w:val="20"/>
                <w:szCs w:val="20"/>
              </w:rPr>
            </w:pPr>
          </w:p>
        </w:tc>
        <w:tc>
          <w:tcPr>
            <w:tcW w:w="4428" w:type="dxa"/>
          </w:tcPr>
          <w:p w14:paraId="66204FF1" w14:textId="77777777" w:rsidR="00FB4590" w:rsidRPr="0075039B" w:rsidRDefault="00FB4590" w:rsidP="00BD2D3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FB4590" w:rsidRPr="0075039B" w14:paraId="2DBF0D7D" w14:textId="77777777" w:rsidTr="00765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6B62F1B3" w14:textId="77777777" w:rsidR="00FB4590" w:rsidRPr="0075039B" w:rsidRDefault="00FB4590" w:rsidP="00BD2D3E">
            <w:pPr>
              <w:rPr>
                <w:rFonts w:asciiTheme="minorHAnsi" w:hAnsiTheme="minorHAnsi" w:cstheme="minorHAnsi"/>
                <w:sz w:val="20"/>
                <w:szCs w:val="20"/>
              </w:rPr>
            </w:pPr>
          </w:p>
        </w:tc>
        <w:tc>
          <w:tcPr>
            <w:tcW w:w="4428" w:type="dxa"/>
          </w:tcPr>
          <w:p w14:paraId="02F2C34E" w14:textId="77777777" w:rsidR="00FB4590" w:rsidRPr="0075039B" w:rsidRDefault="00FB4590" w:rsidP="00BD2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FB4590" w:rsidRPr="0075039B" w14:paraId="680A4E5D" w14:textId="77777777" w:rsidTr="0076541D">
        <w:tc>
          <w:tcPr>
            <w:cnfStyle w:val="001000000000" w:firstRow="0" w:lastRow="0" w:firstColumn="1" w:lastColumn="0" w:oddVBand="0" w:evenVBand="0" w:oddHBand="0" w:evenHBand="0" w:firstRowFirstColumn="0" w:firstRowLastColumn="0" w:lastRowFirstColumn="0" w:lastRowLastColumn="0"/>
            <w:tcW w:w="4428" w:type="dxa"/>
          </w:tcPr>
          <w:p w14:paraId="19219836" w14:textId="77777777" w:rsidR="00FB4590" w:rsidRPr="0075039B" w:rsidRDefault="00FB4590" w:rsidP="00BD2D3E">
            <w:pPr>
              <w:rPr>
                <w:rFonts w:asciiTheme="minorHAnsi" w:hAnsiTheme="minorHAnsi" w:cstheme="minorHAnsi"/>
                <w:sz w:val="20"/>
                <w:szCs w:val="20"/>
              </w:rPr>
            </w:pPr>
          </w:p>
        </w:tc>
        <w:tc>
          <w:tcPr>
            <w:tcW w:w="4428" w:type="dxa"/>
          </w:tcPr>
          <w:p w14:paraId="296FEF7D" w14:textId="77777777" w:rsidR="00FB4590" w:rsidRPr="0075039B" w:rsidRDefault="00FB4590" w:rsidP="00BD2D3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FB4590" w:rsidRPr="0075039B" w14:paraId="7194DBDC" w14:textId="77777777" w:rsidTr="00765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769D0D3C" w14:textId="77777777" w:rsidR="00FB4590" w:rsidRPr="0075039B" w:rsidRDefault="00FB4590" w:rsidP="00BD2D3E">
            <w:pPr>
              <w:rPr>
                <w:rFonts w:asciiTheme="minorHAnsi" w:hAnsiTheme="minorHAnsi" w:cstheme="minorHAnsi"/>
                <w:sz w:val="20"/>
                <w:szCs w:val="20"/>
              </w:rPr>
            </w:pPr>
          </w:p>
        </w:tc>
        <w:tc>
          <w:tcPr>
            <w:tcW w:w="4428" w:type="dxa"/>
          </w:tcPr>
          <w:p w14:paraId="54CD245A" w14:textId="77777777" w:rsidR="00FB4590" w:rsidRPr="0075039B" w:rsidRDefault="00FB4590" w:rsidP="00BD2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1231BE67" w14:textId="77777777" w:rsidR="00FB4590" w:rsidRPr="0075039B" w:rsidRDefault="00FB4590" w:rsidP="00FB4590">
      <w:pPr>
        <w:jc w:val="center"/>
        <w:rPr>
          <w:rFonts w:asciiTheme="minorHAnsi" w:hAnsiTheme="minorHAnsi" w:cstheme="minorHAnsi"/>
        </w:rPr>
      </w:pPr>
    </w:p>
    <w:p w14:paraId="1DCB2E5E" w14:textId="77777777" w:rsidR="00FB4590" w:rsidRPr="0075039B" w:rsidRDefault="00FB4590" w:rsidP="00FB4590">
      <w:pPr>
        <w:rPr>
          <w:rFonts w:asciiTheme="minorHAnsi" w:hAnsiTheme="minorHAnsi" w:cstheme="minorHAnsi"/>
        </w:rPr>
      </w:pPr>
      <w:r w:rsidRPr="0075039B">
        <w:rPr>
          <w:rFonts w:asciiTheme="minorHAnsi" w:hAnsiTheme="minorHAnsi" w:cstheme="minorHAnsi"/>
        </w:rPr>
        <w:t xml:space="preserve">*When completing these lists, please consult provincial government guidance documents and information sheets. </w:t>
      </w:r>
    </w:p>
    <w:sectPr w:rsidR="00FB4590" w:rsidRPr="0075039B" w:rsidSect="00DE7062">
      <w:pgSz w:w="12240" w:h="15840"/>
      <w:pgMar w:top="1233" w:right="1800" w:bottom="86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8A927" w14:textId="77777777" w:rsidR="00084EAE" w:rsidRDefault="00084EAE" w:rsidP="00CB126B">
      <w:r>
        <w:separator/>
      </w:r>
    </w:p>
  </w:endnote>
  <w:endnote w:type="continuationSeparator" w:id="0">
    <w:p w14:paraId="06162BB2" w14:textId="77777777" w:rsidR="00084EAE" w:rsidRDefault="00084EAE" w:rsidP="00CB126B">
      <w:r>
        <w:continuationSeparator/>
      </w:r>
    </w:p>
  </w:endnote>
  <w:endnote w:type="continuationNotice" w:id="1">
    <w:p w14:paraId="087C7423" w14:textId="77777777" w:rsidR="00084EAE" w:rsidRDefault="00084E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03556" w14:textId="77777777" w:rsidR="00084EAE" w:rsidRDefault="00084EAE" w:rsidP="00CB126B">
      <w:r>
        <w:separator/>
      </w:r>
    </w:p>
  </w:footnote>
  <w:footnote w:type="continuationSeparator" w:id="0">
    <w:p w14:paraId="14A2E531" w14:textId="77777777" w:rsidR="00084EAE" w:rsidRDefault="00084EAE" w:rsidP="00CB126B">
      <w:r>
        <w:continuationSeparator/>
      </w:r>
    </w:p>
  </w:footnote>
  <w:footnote w:type="continuationNotice" w:id="1">
    <w:p w14:paraId="40147DA4" w14:textId="77777777" w:rsidR="00084EAE" w:rsidRDefault="00084E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96DFF"/>
    <w:multiLevelType w:val="hybridMultilevel"/>
    <w:tmpl w:val="AAF4F3A2"/>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3614E"/>
    <w:multiLevelType w:val="hybridMultilevel"/>
    <w:tmpl w:val="F8ECF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54A56"/>
    <w:multiLevelType w:val="hybridMultilevel"/>
    <w:tmpl w:val="FDFE84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BD4265"/>
    <w:multiLevelType w:val="hybridMultilevel"/>
    <w:tmpl w:val="D9E009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422955"/>
    <w:multiLevelType w:val="hybridMultilevel"/>
    <w:tmpl w:val="CB4470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46"/>
    <w:rsid w:val="000603B5"/>
    <w:rsid w:val="00067446"/>
    <w:rsid w:val="00084EAE"/>
    <w:rsid w:val="00090EA2"/>
    <w:rsid w:val="00150576"/>
    <w:rsid w:val="001608E5"/>
    <w:rsid w:val="00177CC8"/>
    <w:rsid w:val="001A5169"/>
    <w:rsid w:val="001B7AE3"/>
    <w:rsid w:val="001F060C"/>
    <w:rsid w:val="0020506A"/>
    <w:rsid w:val="00214038"/>
    <w:rsid w:val="00250B68"/>
    <w:rsid w:val="002A3352"/>
    <w:rsid w:val="002D0FA3"/>
    <w:rsid w:val="002D417A"/>
    <w:rsid w:val="002F57E2"/>
    <w:rsid w:val="0032560C"/>
    <w:rsid w:val="00342C41"/>
    <w:rsid w:val="00344395"/>
    <w:rsid w:val="00395B24"/>
    <w:rsid w:val="003B1114"/>
    <w:rsid w:val="003B30C3"/>
    <w:rsid w:val="003B5E75"/>
    <w:rsid w:val="003C0F58"/>
    <w:rsid w:val="003D1F00"/>
    <w:rsid w:val="003F2011"/>
    <w:rsid w:val="00461663"/>
    <w:rsid w:val="00472451"/>
    <w:rsid w:val="00473CDB"/>
    <w:rsid w:val="00480196"/>
    <w:rsid w:val="0048732F"/>
    <w:rsid w:val="004B25F5"/>
    <w:rsid w:val="004C4784"/>
    <w:rsid w:val="004D6D88"/>
    <w:rsid w:val="004E2238"/>
    <w:rsid w:val="005062A2"/>
    <w:rsid w:val="00510BE5"/>
    <w:rsid w:val="005220E1"/>
    <w:rsid w:val="00560C10"/>
    <w:rsid w:val="005A2778"/>
    <w:rsid w:val="005B528B"/>
    <w:rsid w:val="005D5ECE"/>
    <w:rsid w:val="0062423D"/>
    <w:rsid w:val="006327DA"/>
    <w:rsid w:val="00683CD4"/>
    <w:rsid w:val="006D4ACE"/>
    <w:rsid w:val="00725B57"/>
    <w:rsid w:val="00743299"/>
    <w:rsid w:val="0075039B"/>
    <w:rsid w:val="00750860"/>
    <w:rsid w:val="0076541D"/>
    <w:rsid w:val="00794C40"/>
    <w:rsid w:val="007B6815"/>
    <w:rsid w:val="008123B1"/>
    <w:rsid w:val="00822A08"/>
    <w:rsid w:val="00881462"/>
    <w:rsid w:val="00892BA3"/>
    <w:rsid w:val="008A5758"/>
    <w:rsid w:val="008F7852"/>
    <w:rsid w:val="00966F4E"/>
    <w:rsid w:val="00996BF8"/>
    <w:rsid w:val="009E5295"/>
    <w:rsid w:val="00A440EE"/>
    <w:rsid w:val="00A45213"/>
    <w:rsid w:val="00A551B7"/>
    <w:rsid w:val="00A56208"/>
    <w:rsid w:val="00A66DF1"/>
    <w:rsid w:val="00A70D13"/>
    <w:rsid w:val="00AA612A"/>
    <w:rsid w:val="00AC7105"/>
    <w:rsid w:val="00AD3093"/>
    <w:rsid w:val="00AE162B"/>
    <w:rsid w:val="00AF74CF"/>
    <w:rsid w:val="00B01E26"/>
    <w:rsid w:val="00B10A81"/>
    <w:rsid w:val="00B15F27"/>
    <w:rsid w:val="00B44D13"/>
    <w:rsid w:val="00B67866"/>
    <w:rsid w:val="00B71276"/>
    <w:rsid w:val="00BA77AC"/>
    <w:rsid w:val="00BB7C06"/>
    <w:rsid w:val="00BD2D3E"/>
    <w:rsid w:val="00C616D6"/>
    <w:rsid w:val="00C62133"/>
    <w:rsid w:val="00C7380A"/>
    <w:rsid w:val="00C73C1F"/>
    <w:rsid w:val="00C762AB"/>
    <w:rsid w:val="00C907D5"/>
    <w:rsid w:val="00CB126B"/>
    <w:rsid w:val="00CE165E"/>
    <w:rsid w:val="00DB75A3"/>
    <w:rsid w:val="00DE7062"/>
    <w:rsid w:val="00E324C5"/>
    <w:rsid w:val="00E73632"/>
    <w:rsid w:val="00E90506"/>
    <w:rsid w:val="00E907F6"/>
    <w:rsid w:val="00EA2342"/>
    <w:rsid w:val="00EB6E69"/>
    <w:rsid w:val="00EF2C60"/>
    <w:rsid w:val="00F23BBC"/>
    <w:rsid w:val="00F2750E"/>
    <w:rsid w:val="00F45C3A"/>
    <w:rsid w:val="00F716D4"/>
    <w:rsid w:val="00FB4590"/>
    <w:rsid w:val="00FC3BEB"/>
    <w:rsid w:val="00FC7438"/>
    <w:rsid w:val="044D4537"/>
    <w:rsid w:val="081D5807"/>
    <w:rsid w:val="0C5DEA69"/>
    <w:rsid w:val="0C8C436E"/>
    <w:rsid w:val="0E0B9668"/>
    <w:rsid w:val="0EDCA803"/>
    <w:rsid w:val="108EAC0A"/>
    <w:rsid w:val="15DA061A"/>
    <w:rsid w:val="17BA6634"/>
    <w:rsid w:val="17E9F32D"/>
    <w:rsid w:val="185AC967"/>
    <w:rsid w:val="195E3784"/>
    <w:rsid w:val="19A6AC35"/>
    <w:rsid w:val="1A5F3D5E"/>
    <w:rsid w:val="1BDE713A"/>
    <w:rsid w:val="20D42047"/>
    <w:rsid w:val="2192AF05"/>
    <w:rsid w:val="23250633"/>
    <w:rsid w:val="25798072"/>
    <w:rsid w:val="289A1E0A"/>
    <w:rsid w:val="2B62286C"/>
    <w:rsid w:val="30C77150"/>
    <w:rsid w:val="3425AD60"/>
    <w:rsid w:val="3DEE02CF"/>
    <w:rsid w:val="3E1B5F6E"/>
    <w:rsid w:val="3F3089E2"/>
    <w:rsid w:val="42A17EB5"/>
    <w:rsid w:val="42BD3610"/>
    <w:rsid w:val="43503F69"/>
    <w:rsid w:val="435494E8"/>
    <w:rsid w:val="454112A0"/>
    <w:rsid w:val="47486272"/>
    <w:rsid w:val="483FAF05"/>
    <w:rsid w:val="4933AEE1"/>
    <w:rsid w:val="4A32B737"/>
    <w:rsid w:val="4D09E0FD"/>
    <w:rsid w:val="52A5688C"/>
    <w:rsid w:val="58B72D6B"/>
    <w:rsid w:val="5A143D9A"/>
    <w:rsid w:val="5F94D9E6"/>
    <w:rsid w:val="623E9C40"/>
    <w:rsid w:val="62659359"/>
    <w:rsid w:val="62F5716C"/>
    <w:rsid w:val="6309CF5D"/>
    <w:rsid w:val="67EBF8FA"/>
    <w:rsid w:val="68192DCF"/>
    <w:rsid w:val="6972ED0E"/>
    <w:rsid w:val="6C4BC323"/>
    <w:rsid w:val="6E6D5F78"/>
    <w:rsid w:val="70F12199"/>
    <w:rsid w:val="71020D59"/>
    <w:rsid w:val="727F9670"/>
    <w:rsid w:val="74460CB0"/>
    <w:rsid w:val="76DE7AD6"/>
    <w:rsid w:val="780064E0"/>
    <w:rsid w:val="780902EA"/>
    <w:rsid w:val="7DDAC82E"/>
    <w:rsid w:val="7E582A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74A2FA"/>
  <w15:chartTrackingRefBased/>
  <w15:docId w15:val="{A99F1CBC-7C25-4E2B-923F-4D3089D9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6F4E"/>
    <w:rPr>
      <w:sz w:val="24"/>
      <w:szCs w:val="24"/>
      <w:lang w:val="en-CA"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7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B126B"/>
    <w:pPr>
      <w:tabs>
        <w:tab w:val="center" w:pos="4680"/>
        <w:tab w:val="right" w:pos="9360"/>
      </w:tabs>
    </w:pPr>
    <w:rPr>
      <w:lang w:val="en-US"/>
    </w:rPr>
  </w:style>
  <w:style w:type="character" w:customStyle="1" w:styleId="HeaderChar">
    <w:name w:val="Header Char"/>
    <w:link w:val="Header"/>
    <w:rsid w:val="00CB126B"/>
    <w:rPr>
      <w:sz w:val="24"/>
      <w:szCs w:val="24"/>
      <w:lang w:val="en-US"/>
    </w:rPr>
  </w:style>
  <w:style w:type="paragraph" w:styleId="Footer">
    <w:name w:val="footer"/>
    <w:basedOn w:val="Normal"/>
    <w:link w:val="FooterChar"/>
    <w:rsid w:val="00CB126B"/>
    <w:pPr>
      <w:tabs>
        <w:tab w:val="center" w:pos="4680"/>
        <w:tab w:val="right" w:pos="9360"/>
      </w:tabs>
    </w:pPr>
    <w:rPr>
      <w:lang w:val="en-US"/>
    </w:rPr>
  </w:style>
  <w:style w:type="character" w:customStyle="1" w:styleId="FooterChar">
    <w:name w:val="Footer Char"/>
    <w:link w:val="Footer"/>
    <w:rsid w:val="00CB126B"/>
    <w:rPr>
      <w:sz w:val="24"/>
      <w:szCs w:val="24"/>
      <w:lang w:val="en-US"/>
    </w:rPr>
  </w:style>
  <w:style w:type="paragraph" w:styleId="ListParagraph">
    <w:name w:val="List Paragraph"/>
    <w:basedOn w:val="Normal"/>
    <w:uiPriority w:val="34"/>
    <w:qFormat/>
    <w:pPr>
      <w:ind w:left="720"/>
      <w:contextualSpacing/>
    </w:pPr>
    <w:rPr>
      <w:lang w:val="en-US"/>
    </w:rPr>
  </w:style>
  <w:style w:type="table" w:styleId="GridTable4-Accent1">
    <w:name w:val="Grid Table 4 Accent 1"/>
    <w:basedOn w:val="TableNormal"/>
    <w:uiPriority w:val="49"/>
    <w:rsid w:val="00EF2C6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3">
    <w:name w:val="Grid Table 4 Accent 3"/>
    <w:basedOn w:val="TableNormal"/>
    <w:uiPriority w:val="49"/>
    <w:rsid w:val="0076541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3-Accent5">
    <w:name w:val="Grid Table 3 Accent 5"/>
    <w:basedOn w:val="TableNormal"/>
    <w:uiPriority w:val="48"/>
    <w:rsid w:val="0076541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42857">
      <w:bodyDiv w:val="1"/>
      <w:marLeft w:val="0"/>
      <w:marRight w:val="0"/>
      <w:marTop w:val="0"/>
      <w:marBottom w:val="0"/>
      <w:divBdr>
        <w:top w:val="none" w:sz="0" w:space="0" w:color="auto"/>
        <w:left w:val="none" w:sz="0" w:space="0" w:color="auto"/>
        <w:bottom w:val="none" w:sz="0" w:space="0" w:color="auto"/>
        <w:right w:val="none" w:sz="0" w:space="0" w:color="auto"/>
      </w:divBdr>
    </w:div>
    <w:div w:id="50902561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CD89DFE998DD4099044CD3FF563D08" ma:contentTypeVersion="13" ma:contentTypeDescription="Create a new document." ma:contentTypeScope="" ma:versionID="3951e81c56f89e22b2489d8d1718c420">
  <xsd:schema xmlns:xsd="http://www.w3.org/2001/XMLSchema" xmlns:xs="http://www.w3.org/2001/XMLSchema" xmlns:p="http://schemas.microsoft.com/office/2006/metadata/properties" xmlns:ns1="http://schemas.microsoft.com/sharepoint/v3" xmlns:ns2="580221c8-d9cf-4f0b-9bad-0a0ebd97ba8a" xmlns:ns3="5e060500-e5e9-47e5-91f1-4b1a3bf9d724" targetNamespace="http://schemas.microsoft.com/office/2006/metadata/properties" ma:root="true" ma:fieldsID="e5d35e91a8f870ab10e47afb06a976b9" ns1:_="" ns2:_="" ns3:_="">
    <xsd:import namespace="http://schemas.microsoft.com/sharepoint/v3"/>
    <xsd:import namespace="580221c8-d9cf-4f0b-9bad-0a0ebd97ba8a"/>
    <xsd:import namespace="5e060500-e5e9-47e5-91f1-4b1a3bf9d7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1:PublishingStartDate" minOccurs="0"/>
                <xsd:element ref="ns1:PublishingExpirationDat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0221c8-d9cf-4f0b-9bad-0a0ebd97ba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060500-e5e9-47e5-91f1-4b1a3bf9d72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80221c8-d9cf-4f0b-9bad-0a0ebd97ba8a">
      <UserInfo>
        <DisplayName>Gail Woodfine</DisplayName>
        <AccountId>11</AccountId>
        <AccountType/>
      </UserInfo>
    </SharedWithUser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C8FB8D-B119-444D-B6AD-EBF95E61A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0221c8-d9cf-4f0b-9bad-0a0ebd97ba8a"/>
    <ds:schemaRef ds:uri="5e060500-e5e9-47e5-91f1-4b1a3bf9d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DA67F6-8463-4CE8-B18A-BDB1ADBE7DE4}">
  <ds:schemaRefs>
    <ds:schemaRef ds:uri="http://schemas.microsoft.com/sharepoint/v3/contenttype/forms"/>
  </ds:schemaRefs>
</ds:datastoreItem>
</file>

<file path=customXml/itemProps3.xml><?xml version="1.0" encoding="utf-8"?>
<ds:datastoreItem xmlns:ds="http://schemas.openxmlformats.org/officeDocument/2006/customXml" ds:itemID="{FFFA0262-B297-418A-9724-D9A1ACAD7EA6}">
  <ds:schemaRefs>
    <ds:schemaRef ds:uri="http://schemas.microsoft.com/office/2006/metadata/properties"/>
    <ds:schemaRef ds:uri="http://schemas.microsoft.com/office/infopath/2007/PartnerControls"/>
    <ds:schemaRef ds:uri="580221c8-d9cf-4f0b-9bad-0a0ebd97ba8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Village of Andrew</vt:lpstr>
    </vt:vector>
  </TitlesOfParts>
  <Company>GOA</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Andrew</dc:title>
  <dc:subject/>
  <dc:creator>GoA</dc:creator>
  <cp:keywords/>
  <dc:description/>
  <cp:lastModifiedBy>Deatra Walsh</cp:lastModifiedBy>
  <cp:revision>2</cp:revision>
  <dcterms:created xsi:type="dcterms:W3CDTF">2020-07-17T15:28:00Z</dcterms:created>
  <dcterms:modified xsi:type="dcterms:W3CDTF">2020-07-17T15:28:00Z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0x010100EBCD89DFE998DD4099044CD3FF563D08</vt:lpwstr>
  </property>
</Properties>
</file>